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480"/>
        <w:jc w:val="center"/>
        <w:textAlignment w:val="auto"/>
        <w:outlineLvl w:val="9"/>
        <w:rPr>
          <w:rFonts w:ascii="Times New Roman" w:cs="Times New Roman" w:hAnsi="Times New Roman" w:hint="default"/>
          <w:b/>
          <w:bCs/>
          <w:sz w:val="32"/>
          <w:szCs w:val="32"/>
          <w:lang w:eastAsia="zh-CN"/>
        </w:rPr>
      </w:pPr>
      <w:r>
        <w:rPr>
          <w:rFonts w:ascii="Times New Roman" w:cs="Times New Roman" w:hAnsi="Times New Roman" w:hint="eastAsia"/>
          <w:b/>
          <w:bCs/>
          <w:sz w:val="32"/>
          <w:szCs w:val="32"/>
          <w:lang w:eastAsia="zh-CN"/>
        </w:rPr>
        <w:t>工会之家装修工程（第二次）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480"/>
        <w:jc w:val="center"/>
        <w:textAlignment w:val="auto"/>
        <w:outlineLvl w:val="9"/>
        <w:rPr>
          <w:rFonts w:ascii="Times New Roman" w:cs="Times New Roman" w:hAnsi="Times New Roman" w:hint="default"/>
          <w:b/>
          <w:bCs/>
          <w:sz w:val="32"/>
          <w:szCs w:val="32"/>
          <w:lang w:eastAsia="zh-CN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lang w:eastAsia="zh-CN"/>
        </w:rPr>
        <w:t>流标</w:t>
      </w:r>
      <w:r>
        <w:rPr>
          <w:rFonts w:ascii="Times New Roman" w:cs="Times New Roman" w:hAnsi="Times New Roman" w:hint="eastAsia"/>
          <w:b/>
          <w:bCs/>
          <w:sz w:val="32"/>
          <w:szCs w:val="32"/>
          <w:lang w:eastAsia="zh-CN"/>
        </w:rPr>
        <w:t>说明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480"/>
        <w:ind w:firstLine="480" w:firstLineChars="200"/>
        <w:textAlignment w:val="auto"/>
        <w:outlineLvl w:val="9"/>
        <w:rPr>
          <w:rFonts w:ascii="Times New Roman" w:cs="Times New Roman" w:hAnsi="Times New Roman" w:hint="eastAsia"/>
          <w:sz w:val="24"/>
          <w:szCs w:val="24"/>
          <w:lang w:val="en-US" w:eastAsia="zh-CN"/>
        </w:rPr>
      </w:pPr>
      <w:r>
        <w:rPr>
          <w:rFonts w:ascii="Times New Roman" w:cs="Times New Roman" w:hAnsi="Times New Roman" w:hint="eastAsia"/>
          <w:sz w:val="24"/>
          <w:szCs w:val="24"/>
          <w:lang w:eastAsia="zh-CN"/>
        </w:rPr>
        <w:t>工会之家装修工程（第二次）</w:t>
      </w:r>
      <w:r>
        <w:rPr>
          <w:rFonts w:ascii="Times New Roman" w:cs="Times New Roman" w:hAnsi="Times New Roman" w:hint="eastAsia"/>
          <w:sz w:val="24"/>
          <w:szCs w:val="24"/>
          <w:lang w:val="en-US" w:eastAsia="zh-CN"/>
        </w:rPr>
        <w:t>截止保证金缴纳时间2019年4月3日12:00前，共有5家竞选人缴纳了竞选保证金，</w:t>
      </w:r>
      <w:r>
        <w:rPr>
          <w:rFonts w:ascii="Times New Roman" w:cs="Times New Roman" w:hAnsi="Times New Roman" w:hint="default"/>
          <w:sz w:val="24"/>
          <w:szCs w:val="24"/>
          <w:lang w:val="en-US" w:eastAsia="zh-CN"/>
        </w:rPr>
        <w:t>截止</w:t>
      </w:r>
      <w:r>
        <w:rPr>
          <w:rFonts w:ascii="Times New Roman" w:cs="Times New Roman" w:hAnsi="Times New Roman" w:hint="eastAsia"/>
          <w:sz w:val="24"/>
          <w:szCs w:val="24"/>
          <w:lang w:val="en-US" w:eastAsia="zh-CN"/>
        </w:rPr>
        <w:t>开标时间2019年4月4日9:30</w:t>
      </w:r>
      <w:r>
        <w:rPr>
          <w:rFonts w:ascii="Times New Roman" w:cs="Times New Roman" w:hAnsi="Times New Roman" w:hint="default"/>
          <w:sz w:val="24"/>
          <w:szCs w:val="24"/>
          <w:lang w:val="en-US" w:eastAsia="zh-CN"/>
        </w:rPr>
        <w:t>，</w:t>
      </w:r>
      <w:r>
        <w:rPr>
          <w:rFonts w:ascii="Times New Roman" w:cs="Times New Roman" w:hAnsi="Times New Roman" w:hint="eastAsia"/>
          <w:sz w:val="24"/>
          <w:szCs w:val="24"/>
          <w:lang w:val="en-US" w:eastAsia="zh-CN"/>
        </w:rPr>
        <w:t>共有5家竞选人递交了竞选文件。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480"/>
        <w:ind w:firstLine="480" w:firstLineChars="200"/>
        <w:textAlignment w:val="auto"/>
        <w:outlineLvl w:val="9"/>
        <w:rPr>
          <w:rFonts w:ascii="Times New Roman" w:cs="Times New Roman" w:hAnsi="Times New Roman" w:hint="eastAsia"/>
          <w:sz w:val="24"/>
          <w:szCs w:val="24"/>
          <w:lang w:val="en-US" w:eastAsia="zh-CN"/>
        </w:rPr>
      </w:pPr>
      <w:r>
        <w:rPr>
          <w:rFonts w:ascii="Times New Roman" w:cs="Times New Roman" w:hAnsi="Times New Roman" w:hint="eastAsia"/>
          <w:sz w:val="24"/>
          <w:szCs w:val="24"/>
          <w:lang w:val="en-US" w:eastAsia="zh-CN"/>
        </w:rPr>
        <w:t>经评标委员会评审，5家竞选人初步评审均不合格，不合格原因为：重庆平元建筑工程有限公司、重庆建杰建筑工程有限公司、重庆市公平建筑安装工程有限公司、重庆市迎龙建筑工程有限公司、重庆坤阳建设工程有限公司的商务部分给排水工程中项目编码为“031003001001”、项目名称为“截止阀DN32”</w:t>
      </w:r>
      <w:r>
        <w:rPr>
          <w:rFonts w:ascii="Times New Roman" w:cs="Times New Roman" w:hAnsi="Times New Roman" w:hint="eastAsia"/>
          <w:sz w:val="24"/>
          <w:szCs w:val="24"/>
          <w:lang w:val="en-US" w:eastAsia="zh-CN"/>
        </w:rPr>
        <w:t>的单价报价均超过综合单价最高限价（招标人公布的该项工程量清单综合单价最高限价为93.83元），不满足竞选文件第二章竞选人</w:t>
      </w:r>
      <w:bookmarkStart w:id="0" w:name="_GoBack"/>
      <w:bookmarkEnd w:id="0"/>
      <w:r>
        <w:rPr>
          <w:rFonts w:ascii="Times New Roman" w:cs="Times New Roman" w:hAnsi="Times New Roman" w:hint="eastAsia"/>
          <w:sz w:val="24"/>
          <w:szCs w:val="24"/>
          <w:lang w:val="en-US" w:eastAsia="zh-CN"/>
        </w:rPr>
        <w:t>须知前附表第3.2款第13条规定。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480"/>
        <w:ind w:firstLine="480" w:firstLineChars="200"/>
        <w:textAlignment w:val="auto"/>
        <w:outlineLvl w:val="9"/>
        <w:rPr>
          <w:rFonts w:ascii="Times New Roman" w:cs="Times New Roman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hAnsi="Times New Roman" w:hint="eastAsia"/>
          <w:sz w:val="24"/>
          <w:szCs w:val="24"/>
          <w:lang w:val="en-US" w:eastAsia="zh-CN"/>
        </w:rPr>
        <w:t>因递交竞选文件的5家竞选单位初步评审均不合格，故本次比选按流标处理。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480"/>
        <w:ind w:firstLine="480" w:firstLineChars="200"/>
        <w:textAlignment w:val="auto"/>
        <w:outlineLvl w:val="9"/>
        <w:rPr>
          <w:rFonts w:ascii="Times New Roman" w:cs="Times New Roman" w:hAnsi="Times New Roman" w:hint="default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480"/>
        <w:ind w:firstLine="480" w:firstLineChars="200"/>
        <w:textAlignment w:val="auto"/>
        <w:outlineLvl w:val="9"/>
        <w:rPr>
          <w:rFonts w:ascii="Times New Roman" w:cs="Times New Roman" w:hAnsi="Times New Roman" w:hint="default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Rule="auto" w:line="480"/>
        <w:ind w:firstLine="480" w:firstLineChars="200"/>
        <w:jc w:val="right"/>
        <w:textAlignment w:val="auto"/>
        <w:outlineLvl w:val="9"/>
        <w:rPr>
          <w:rFonts w:ascii="Times New Roman" w:cs="Times New Roman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hAnsi="Times New Roman" w:hint="eastAsia"/>
          <w:sz w:val="24"/>
          <w:szCs w:val="24"/>
          <w:lang w:val="en-US" w:eastAsia="zh-CN"/>
        </w:rPr>
        <w:t>2019年4月4日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3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after="260" w:lineRule="auto" w:line="415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332</Words>
  <Pages>1</Pages>
  <Characters>369</Characters>
  <Application>WPS Office</Application>
  <DocSecurity>0</DocSecurity>
  <Paragraphs>8</Paragraphs>
  <ScaleCrop>false</ScaleCrop>
  <LinksUpToDate>false</LinksUpToDate>
  <CharactersWithSpaces>369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HWI-AL00</lastModifiedBy>
  <dcterms:modified xsi:type="dcterms:W3CDTF">2019-04-04T06:31:40Z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