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66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37"/>
        <w:gridCol w:w="739"/>
        <w:gridCol w:w="705"/>
        <w:gridCol w:w="735"/>
        <w:gridCol w:w="750"/>
        <w:gridCol w:w="900"/>
        <w:gridCol w:w="780"/>
        <w:gridCol w:w="735"/>
        <w:gridCol w:w="870"/>
        <w:gridCol w:w="945"/>
        <w:gridCol w:w="2145"/>
        <w:gridCol w:w="720"/>
        <w:gridCol w:w="810"/>
        <w:gridCol w:w="2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四川外国语大学</w:t>
            </w:r>
            <w:r>
              <w:rPr>
                <w:rFonts w:ascii="方正小标宋_GBK" w:hAnsi="黑体" w:eastAsia="方正小标宋_GBK" w:cs="宋体"/>
                <w:bCs/>
                <w:color w:val="000000"/>
                <w:kern w:val="0"/>
                <w:sz w:val="36"/>
                <w:szCs w:val="36"/>
              </w:rPr>
              <w:t>2020年秋季</w:t>
            </w:r>
            <w:r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高等学校教师资格</w:t>
            </w:r>
            <w:r>
              <w:rPr>
                <w:rFonts w:ascii="方正小标宋_GBK" w:hAnsi="黑体" w:eastAsia="方正小标宋_GBK" w:cs="宋体"/>
                <w:bCs/>
                <w:color w:val="000000"/>
                <w:kern w:val="0"/>
                <w:sz w:val="36"/>
                <w:szCs w:val="36"/>
              </w:rPr>
              <w:t>拟定人员名册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95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申请任教学科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师德师风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犯罪记录核查情况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普通话等级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岗前培训</w:t>
            </w:r>
          </w:p>
        </w:tc>
        <w:tc>
          <w:tcPr>
            <w:tcW w:w="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体检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教育教学考核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重庆非通用语学院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段孟洁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印度语言文学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印度语言文学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庞婵娟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西南大学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邸媛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西南大学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重庆非通用语学院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赵芳琳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印度语言文学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印地语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国际商学院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杨舒驰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金融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重庆非通用语学院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张惠美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亚非语言文学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缅甸语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国际关系学院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比较制度学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外交学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比较制度学属于外国语语言文学与政治学两大学科的交叉学科，下设国际关系、外交学、国际政治和外交话语四个研究方向。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英语学院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余乐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英语学院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东方语学院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鲁昊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西南大学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大学外语教学部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朱彦蓉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西南大学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重庆非通用语学院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白纯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亚非语言文学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缅甸语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2019年，培训单位：教育部西南高师培训中心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教育学院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陆春雪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4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东方语学院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钱雪珉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刑法学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无记录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年，培训单位：教育部西南高师培训中心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仿宋_GBK" w:hAnsi="仿宋" w:eastAsia="方正仿宋_GBK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仿宋_GBK" w:hAnsi="仿宋" w:eastAsia="方正仿宋_GBK" w:cs="仿宋"/>
          <w:sz w:val="32"/>
          <w:szCs w:val="32"/>
          <w:lang w:eastAsia="zh-CN"/>
        </w:rPr>
        <w:sectPr>
          <w:headerReference r:id="rId3" w:type="default"/>
          <w:pgSz w:w="16838" w:h="11906" w:orient="landscape"/>
          <w:pgMar w:top="1985" w:right="1446" w:bottom="1644" w:left="1446" w:header="851" w:footer="1247" w:gutter="0"/>
          <w:pgNumType w:fmt="numberInDash"/>
          <w:cols w:space="720" w:num="1"/>
          <w:docGrid w:linePitch="376" w:charSpace="58997"/>
        </w:sectPr>
      </w:pPr>
      <w:bookmarkStart w:id="0" w:name="_GoBack"/>
      <w:bookmarkEnd w:id="0"/>
      <w:r>
        <w:rPr>
          <w:rFonts w:hint="eastAsia" w:ascii="方正仿宋_GBK" w:hAnsi="仿宋" w:eastAsia="方正仿宋_GBK" w:cs="仿宋"/>
          <w:sz w:val="28"/>
          <w:szCs w:val="28"/>
        </w:rPr>
        <w:t>注</w:t>
      </w:r>
      <w:r>
        <w:rPr>
          <w:rFonts w:ascii="方正仿宋_GBK" w:hAnsi="仿宋" w:eastAsia="方正仿宋_GBK" w:cs="仿宋"/>
          <w:sz w:val="28"/>
          <w:szCs w:val="28"/>
        </w:rPr>
        <w:t>：“</w:t>
      </w:r>
      <w:r>
        <w:rPr>
          <w:rFonts w:hint="eastAsia" w:ascii="方正仿宋_GBK" w:hAnsi="仿宋" w:eastAsia="方正仿宋_GBK" w:cs="仿宋"/>
          <w:sz w:val="28"/>
          <w:szCs w:val="28"/>
        </w:rPr>
        <w:t>师德师风</w:t>
      </w:r>
      <w:r>
        <w:rPr>
          <w:rFonts w:ascii="方正仿宋_GBK" w:hAnsi="仿宋" w:eastAsia="方正仿宋_GBK" w:cs="仿宋"/>
          <w:sz w:val="28"/>
          <w:szCs w:val="28"/>
        </w:rPr>
        <w:t>”按“</w:t>
      </w:r>
      <w:r>
        <w:rPr>
          <w:rFonts w:hint="eastAsia" w:ascii="方正仿宋_GBK" w:hAnsi="仿宋" w:eastAsia="方正仿宋_GBK" w:cs="仿宋"/>
          <w:sz w:val="28"/>
          <w:szCs w:val="28"/>
        </w:rPr>
        <w:t>良好/其他情况</w:t>
      </w:r>
      <w:r>
        <w:rPr>
          <w:rFonts w:ascii="方正仿宋_GBK" w:hAnsi="仿宋" w:eastAsia="方正仿宋_GBK" w:cs="仿宋"/>
          <w:sz w:val="28"/>
          <w:szCs w:val="28"/>
        </w:rPr>
        <w:t>”</w:t>
      </w:r>
      <w:r>
        <w:rPr>
          <w:rFonts w:hint="eastAsia" w:ascii="方正仿宋_GBK" w:hAnsi="仿宋" w:eastAsia="方正仿宋_GBK" w:cs="仿宋"/>
          <w:sz w:val="28"/>
          <w:szCs w:val="28"/>
        </w:rPr>
        <w:t>据实填写;“犯罪记录核查情况”按</w:t>
      </w:r>
      <w:r>
        <w:rPr>
          <w:rFonts w:ascii="方正仿宋_GBK" w:hAnsi="仿宋" w:eastAsia="方正仿宋_GBK" w:cs="仿宋"/>
          <w:sz w:val="28"/>
          <w:szCs w:val="28"/>
        </w:rPr>
        <w:t>“</w:t>
      </w:r>
      <w:r>
        <w:rPr>
          <w:rFonts w:hint="eastAsia" w:ascii="方正仿宋_GBK" w:hAnsi="仿宋" w:eastAsia="方正仿宋_GBK" w:cs="仿宋"/>
          <w:sz w:val="28"/>
          <w:szCs w:val="28"/>
        </w:rPr>
        <w:t>无记录/有记录”填写</w:t>
      </w:r>
      <w:r>
        <w:rPr>
          <w:rFonts w:ascii="方正仿宋_GBK" w:hAnsi="仿宋" w:eastAsia="方正仿宋_GBK" w:cs="仿宋"/>
          <w:sz w:val="28"/>
          <w:szCs w:val="28"/>
        </w:rPr>
        <w:t>；“</w:t>
      </w:r>
      <w:r>
        <w:rPr>
          <w:rFonts w:hint="eastAsia" w:ascii="方正仿宋_GBK" w:hAnsi="仿宋" w:eastAsia="方正仿宋_GBK" w:cs="仿宋"/>
          <w:sz w:val="28"/>
          <w:szCs w:val="28"/>
        </w:rPr>
        <w:t>普通话等级”按</w:t>
      </w:r>
      <w:r>
        <w:rPr>
          <w:rFonts w:ascii="方正仿宋_GBK" w:hAnsi="仿宋" w:eastAsia="方正仿宋_GBK" w:cs="仿宋"/>
          <w:sz w:val="28"/>
          <w:szCs w:val="28"/>
        </w:rPr>
        <w:t>“</w:t>
      </w:r>
      <w:r>
        <w:rPr>
          <w:rFonts w:hint="eastAsia" w:ascii="方正仿宋_GBK" w:hAnsi="仿宋" w:eastAsia="方正仿宋_GBK" w:cs="仿宋"/>
          <w:sz w:val="28"/>
          <w:szCs w:val="28"/>
        </w:rPr>
        <w:t>等级/免测”填写</w:t>
      </w:r>
      <w:r>
        <w:rPr>
          <w:rFonts w:ascii="方正仿宋_GBK" w:hAnsi="仿宋" w:eastAsia="方正仿宋_GBK" w:cs="仿宋"/>
          <w:sz w:val="28"/>
          <w:szCs w:val="28"/>
        </w:rPr>
        <w:t>；</w:t>
      </w:r>
      <w:r>
        <w:rPr>
          <w:rFonts w:hint="eastAsia" w:ascii="方正仿宋_GBK" w:hAnsi="仿宋" w:eastAsia="方正仿宋_GBK" w:cs="仿宋"/>
          <w:sz w:val="28"/>
          <w:szCs w:val="28"/>
        </w:rPr>
        <w:t>“岗前培训”按</w:t>
      </w:r>
      <w:r>
        <w:rPr>
          <w:rFonts w:ascii="方正仿宋_GBK" w:hAnsi="仿宋" w:eastAsia="方正仿宋_GBK" w:cs="仿宋"/>
          <w:sz w:val="28"/>
          <w:szCs w:val="28"/>
        </w:rPr>
        <w:t>“</w:t>
      </w:r>
      <w:r>
        <w:rPr>
          <w:rFonts w:hint="eastAsia" w:ascii="方正仿宋_GBK" w:hAnsi="仿宋" w:eastAsia="方正仿宋_GBK" w:cs="仿宋"/>
          <w:sz w:val="28"/>
          <w:szCs w:val="28"/>
        </w:rPr>
        <w:t>XXXX年，培训单位xxxx”填写；“体检”按</w:t>
      </w:r>
      <w:r>
        <w:rPr>
          <w:rFonts w:ascii="方正仿宋_GBK" w:hAnsi="仿宋" w:eastAsia="方正仿宋_GBK" w:cs="仿宋"/>
          <w:sz w:val="28"/>
          <w:szCs w:val="28"/>
        </w:rPr>
        <w:t>“</w:t>
      </w:r>
      <w:r>
        <w:rPr>
          <w:rFonts w:hint="eastAsia" w:ascii="方正仿宋_GBK" w:hAnsi="仿宋" w:eastAsia="方正仿宋_GBK" w:cs="仿宋"/>
          <w:sz w:val="28"/>
          <w:szCs w:val="28"/>
        </w:rPr>
        <w:t>合格/不合格”填写</w:t>
      </w:r>
      <w:r>
        <w:rPr>
          <w:rFonts w:ascii="方正仿宋_GBK" w:hAnsi="仿宋" w:eastAsia="方正仿宋_GBK" w:cs="仿宋"/>
          <w:sz w:val="28"/>
          <w:szCs w:val="28"/>
        </w:rPr>
        <w:t>；“</w:t>
      </w:r>
      <w:r>
        <w:rPr>
          <w:rFonts w:hint="eastAsia" w:ascii="方正仿宋_GBK" w:hAnsi="仿宋" w:eastAsia="方正仿宋_GBK" w:cs="仿宋"/>
          <w:sz w:val="28"/>
          <w:szCs w:val="28"/>
        </w:rPr>
        <w:t>教育教学考核”按</w:t>
      </w:r>
      <w:r>
        <w:rPr>
          <w:rFonts w:ascii="方正仿宋_GBK" w:hAnsi="仿宋" w:eastAsia="方正仿宋_GBK" w:cs="仿宋"/>
          <w:sz w:val="28"/>
          <w:szCs w:val="28"/>
        </w:rPr>
        <w:t>“</w:t>
      </w:r>
      <w:r>
        <w:rPr>
          <w:rFonts w:hint="eastAsia" w:ascii="方正仿宋_GBK" w:hAnsi="仿宋" w:eastAsia="方正仿宋_GBK" w:cs="仿宋"/>
          <w:sz w:val="28"/>
          <w:szCs w:val="28"/>
        </w:rPr>
        <w:t>合格/不合格”填写；跨专业申请者需备注说明，并提供相应材料</w:t>
      </w:r>
      <w:r>
        <w:rPr>
          <w:rFonts w:hint="eastAsia" w:ascii="方正仿宋_GBK" w:hAnsi="仿宋" w:eastAsia="方正仿宋_GBK" w:cs="仿宋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31FA2-F655-4F5E-B07F-C68FBFB5C5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EAD6F2B-7EAD-42DA-9DDD-F8A0CB6962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70150B-120B-49CE-8ABD-8A6B0CA6603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9A0CDAF-4244-44D1-8C94-718D9D48CA5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28"/>
        <w:szCs w:val="28"/>
        <w:lang w:eastAsia="zh-CN"/>
      </w:rPr>
    </w:pPr>
  </w:p>
  <w:p>
    <w:pPr>
      <w:pStyle w:val="3"/>
      <w:rPr>
        <w:rFonts w:hint="eastAsia"/>
        <w:b/>
        <w:bCs/>
        <w:sz w:val="28"/>
        <w:szCs w:val="28"/>
        <w:lang w:eastAsia="zh-CN"/>
      </w:rPr>
    </w:pPr>
  </w:p>
  <w:p>
    <w:pPr>
      <w:pStyle w:val="3"/>
      <w:rPr>
        <w:rFonts w:hint="eastAsia" w:eastAsia="宋体"/>
        <w:b/>
        <w:bCs/>
        <w:color w:val="auto"/>
        <w:sz w:val="28"/>
        <w:szCs w:val="28"/>
        <w:lang w:eastAsia="zh-CN"/>
      </w:rPr>
    </w:pPr>
    <w:r>
      <w:rPr>
        <w:rFonts w:hint="eastAsia"/>
        <w:b/>
        <w:bCs/>
        <w:color w:val="auto"/>
        <w:sz w:val="28"/>
        <w:szCs w:val="28"/>
        <w:lang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10F4"/>
    <w:rsid w:val="00276261"/>
    <w:rsid w:val="022C48AD"/>
    <w:rsid w:val="03701A4E"/>
    <w:rsid w:val="27C00DD5"/>
    <w:rsid w:val="44DF10F4"/>
    <w:rsid w:val="549151F3"/>
    <w:rsid w:val="58A6223A"/>
    <w:rsid w:val="75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2020-11-04T03:26:00Z</dcterms:created>
  <dc:creator>Incredible。</dc:creator>
  <cp:lastModifiedBy>Incredible。</cp:lastModifiedBy>
  <cp:lastPrinted>2020-11-05T06:51:41Z</cp:lastPrinted>
  <dcterms:modified xsi:type="dcterms:W3CDTF">2020-11-05T07:36:56Z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