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425D4" w:rsidRDefault="00E425D4">
      <w:pPr>
        <w:rPr>
          <w:rFonts w:ascii="宋体" w:hAnsi="宋体"/>
        </w:rPr>
      </w:pPr>
      <w:r>
        <w:rPr>
          <w:rFonts w:ascii="宋体" w:hAnsi="宋体" w:hint="eastAsia"/>
        </w:rPr>
        <w:t xml:space="preserve"> </w:t>
      </w:r>
    </w:p>
    <w:p w:rsidR="00E425D4" w:rsidRDefault="00E425D4">
      <w:pPr>
        <w:jc w:val="center"/>
        <w:rPr>
          <w:rFonts w:ascii="宋体" w:hAnsi="宋体"/>
        </w:rPr>
      </w:pPr>
    </w:p>
    <w:p w:rsidR="00E425D4" w:rsidRDefault="00E425D4">
      <w:pPr>
        <w:jc w:val="center"/>
        <w:rPr>
          <w:rFonts w:ascii="宋体" w:hAnsi="宋体"/>
        </w:rPr>
      </w:pPr>
    </w:p>
    <w:p w:rsidR="00E425D4" w:rsidRDefault="00E425D4">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E425D4" w:rsidRDefault="00E425D4">
      <w:pPr>
        <w:spacing w:line="700" w:lineRule="exact"/>
        <w:jc w:val="center"/>
        <w:rPr>
          <w:rFonts w:ascii="华文细黑" w:eastAsia="华文细黑" w:hAnsi="华文细黑" w:cs="华文细黑"/>
          <w:sz w:val="32"/>
        </w:rPr>
      </w:pPr>
    </w:p>
    <w:p w:rsidR="00E425D4" w:rsidRDefault="00E425D4">
      <w:pPr>
        <w:spacing w:line="700" w:lineRule="exact"/>
        <w:jc w:val="center"/>
        <w:rPr>
          <w:rFonts w:ascii="华文细黑" w:eastAsia="华文细黑" w:hAnsi="华文细黑" w:cs="华文细黑"/>
          <w:sz w:val="32"/>
        </w:rPr>
      </w:pPr>
    </w:p>
    <w:p w:rsidR="00E425D4" w:rsidRDefault="00E425D4">
      <w:pPr>
        <w:spacing w:line="700" w:lineRule="exact"/>
        <w:jc w:val="center"/>
        <w:rPr>
          <w:rFonts w:ascii="华文细黑" w:eastAsia="华文细黑" w:hAnsi="华文细黑" w:cs="华文细黑"/>
          <w:sz w:val="32"/>
        </w:rPr>
      </w:pPr>
    </w:p>
    <w:p w:rsidR="00E425D4" w:rsidRDefault="00E425D4">
      <w:pPr>
        <w:spacing w:line="700" w:lineRule="exact"/>
        <w:jc w:val="center"/>
        <w:rPr>
          <w:rFonts w:ascii="华文细黑" w:eastAsia="华文细黑" w:hAnsi="华文细黑" w:cs="华文细黑"/>
          <w:sz w:val="32"/>
        </w:rPr>
      </w:pPr>
    </w:p>
    <w:p w:rsidR="00E425D4" w:rsidRDefault="00E425D4" w:rsidP="005372E2">
      <w:pPr>
        <w:spacing w:line="700" w:lineRule="exact"/>
        <w:ind w:firstLineChars="486" w:firstLine="1750"/>
        <w:rPr>
          <w:rFonts w:ascii="华文细黑" w:eastAsia="华文细黑" w:hAnsi="华文细黑" w:cs="华文细黑"/>
          <w:sz w:val="36"/>
          <w:szCs w:val="30"/>
        </w:rPr>
      </w:pPr>
      <w:r>
        <w:rPr>
          <w:rFonts w:ascii="华文细黑" w:eastAsia="华文细黑" w:hAnsi="华文细黑" w:cs="华文细黑" w:hint="eastAsia"/>
          <w:sz w:val="36"/>
          <w:szCs w:val="30"/>
        </w:rPr>
        <w:t>项目编号：18A1695</w:t>
      </w:r>
    </w:p>
    <w:p w:rsidR="00E425D4" w:rsidRDefault="00E425D4" w:rsidP="005372E2">
      <w:pPr>
        <w:spacing w:line="700" w:lineRule="exact"/>
        <w:ind w:firstLineChars="486" w:firstLine="1750"/>
        <w:rPr>
          <w:rFonts w:ascii="华文细黑" w:eastAsia="华文细黑" w:hAnsi="华文细黑" w:cs="华文细黑"/>
          <w:sz w:val="36"/>
          <w:szCs w:val="30"/>
        </w:rPr>
      </w:pPr>
      <w:r>
        <w:rPr>
          <w:rFonts w:ascii="华文细黑" w:eastAsia="华文细黑" w:hAnsi="华文细黑" w:cs="华文细黑" w:hint="eastAsia"/>
          <w:sz w:val="36"/>
          <w:szCs w:val="30"/>
        </w:rPr>
        <w:t>项目名称：新传舆情实训中心软件及载体</w:t>
      </w: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pPr>
        <w:spacing w:line="700" w:lineRule="exact"/>
        <w:jc w:val="center"/>
        <w:rPr>
          <w:rFonts w:ascii="华文细黑" w:eastAsia="华文细黑" w:hAnsi="华文细黑" w:cs="华文细黑"/>
          <w:b/>
          <w:sz w:val="30"/>
          <w:szCs w:val="30"/>
        </w:rPr>
      </w:pPr>
    </w:p>
    <w:p w:rsidR="00E425D4" w:rsidRDefault="00E425D4" w:rsidP="005372E2">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E425D4" w:rsidRDefault="00E425D4" w:rsidP="005372E2">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二〇一八年六月</w:t>
      </w:r>
    </w:p>
    <w:p w:rsidR="00E425D4" w:rsidRDefault="00E425D4">
      <w:pPr>
        <w:spacing w:line="720" w:lineRule="exact"/>
        <w:jc w:val="center"/>
        <w:outlineLvl w:val="0"/>
        <w:rPr>
          <w:rFonts w:ascii="华文细黑" w:eastAsia="华文细黑" w:hAnsi="华文细黑" w:cs="华文细黑"/>
          <w:sz w:val="48"/>
          <w:szCs w:val="32"/>
        </w:rPr>
      </w:pPr>
    </w:p>
    <w:p w:rsidR="00E425D4" w:rsidRDefault="00E425D4">
      <w:pPr>
        <w:spacing w:line="720" w:lineRule="exact"/>
        <w:jc w:val="center"/>
        <w:outlineLvl w:val="0"/>
        <w:rPr>
          <w:rFonts w:ascii="华文细黑" w:eastAsia="华文细黑" w:hAnsi="华文细黑" w:cs="华文细黑"/>
          <w:sz w:val="48"/>
          <w:szCs w:val="32"/>
        </w:rPr>
      </w:pPr>
    </w:p>
    <w:p w:rsidR="00E425D4" w:rsidRDefault="00E425D4">
      <w:pPr>
        <w:spacing w:line="720" w:lineRule="exact"/>
        <w:jc w:val="center"/>
        <w:outlineLvl w:val="0"/>
        <w:rPr>
          <w:rFonts w:ascii="华文细黑" w:eastAsia="华文细黑" w:hAnsi="华文细黑" w:cs="华文细黑"/>
          <w:sz w:val="48"/>
          <w:szCs w:val="32"/>
        </w:rPr>
      </w:pPr>
    </w:p>
    <w:p w:rsidR="00E425D4" w:rsidRDefault="00E425D4">
      <w:pPr>
        <w:spacing w:line="480" w:lineRule="exact"/>
        <w:jc w:val="center"/>
        <w:outlineLvl w:val="0"/>
        <w:rPr>
          <w:rFonts w:ascii="华文细黑" w:eastAsia="华文细黑" w:hAnsi="华文细黑" w:cs="华文细黑"/>
          <w:sz w:val="44"/>
          <w:szCs w:val="28"/>
        </w:rPr>
      </w:pPr>
    </w:p>
    <w:p w:rsidR="00E425D4" w:rsidRDefault="00E425D4">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E425D4" w:rsidRDefault="00E425D4">
      <w:pPr>
        <w:spacing w:line="480" w:lineRule="exact"/>
        <w:jc w:val="center"/>
        <w:outlineLvl w:val="0"/>
        <w:rPr>
          <w:rFonts w:ascii="华文细黑" w:eastAsia="华文细黑" w:hAnsi="华文细黑" w:cs="华文细黑"/>
          <w:sz w:val="44"/>
          <w:szCs w:val="28"/>
        </w:rPr>
      </w:pPr>
    </w:p>
    <w:p w:rsidR="00705B73" w:rsidRDefault="00696D18" w:rsidP="00705B73">
      <w:pPr>
        <w:pStyle w:val="27"/>
        <w:tabs>
          <w:tab w:val="right" w:leader="dot" w:pos="9402"/>
        </w:tabs>
        <w:ind w:left="560"/>
        <w:rPr>
          <w:rFonts w:asciiTheme="minorHAnsi" w:eastAsiaTheme="minorEastAsia" w:hAnsiTheme="minorHAnsi" w:cstheme="minorBidi"/>
          <w:noProof/>
          <w:sz w:val="21"/>
          <w:szCs w:val="22"/>
        </w:rPr>
      </w:pPr>
      <w:r w:rsidRPr="00696D18">
        <w:rPr>
          <w:rFonts w:ascii="华文细黑" w:eastAsia="华文细黑" w:hAnsi="华文细黑" w:cs="华文细黑" w:hint="eastAsia"/>
          <w:sz w:val="21"/>
          <w:szCs w:val="21"/>
        </w:rPr>
        <w:fldChar w:fldCharType="begin"/>
      </w:r>
      <w:r w:rsidR="00E425D4">
        <w:rPr>
          <w:rFonts w:ascii="华文细黑" w:eastAsia="华文细黑" w:hAnsi="华文细黑" w:cs="华文细黑" w:hint="eastAsia"/>
          <w:sz w:val="21"/>
          <w:szCs w:val="21"/>
        </w:rPr>
        <w:instrText xml:space="preserve"> TOC \o "1-3" \h \z </w:instrText>
      </w:r>
      <w:r w:rsidRPr="00696D18">
        <w:rPr>
          <w:rFonts w:ascii="华文细黑" w:eastAsia="华文细黑" w:hAnsi="华文细黑" w:cs="华文细黑" w:hint="eastAsia"/>
          <w:sz w:val="21"/>
          <w:szCs w:val="21"/>
        </w:rPr>
        <w:fldChar w:fldCharType="separate"/>
      </w:r>
      <w:hyperlink w:anchor="_Toc517190705" w:history="1">
        <w:r w:rsidR="00705B73" w:rsidRPr="00E6368A">
          <w:rPr>
            <w:rStyle w:val="ab"/>
            <w:rFonts w:ascii="华文细黑" w:eastAsia="华文细黑" w:hAnsi="华文细黑" w:cs="华文细黑" w:hint="eastAsia"/>
            <w:noProof/>
          </w:rPr>
          <w:t>第一篇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竞争性谈判邀请书</w:t>
        </w:r>
        <w:r w:rsidR="00705B73">
          <w:rPr>
            <w:noProof/>
            <w:webHidden/>
          </w:rPr>
          <w:tab/>
        </w:r>
        <w:r>
          <w:rPr>
            <w:noProof/>
            <w:webHidden/>
          </w:rPr>
          <w:fldChar w:fldCharType="begin"/>
        </w:r>
        <w:r w:rsidR="00705B73">
          <w:rPr>
            <w:noProof/>
            <w:webHidden/>
          </w:rPr>
          <w:instrText xml:space="preserve"> PAGEREF _Toc517190705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06" w:history="1">
        <w:r w:rsidR="00705B73" w:rsidRPr="00E6368A">
          <w:rPr>
            <w:rStyle w:val="ab"/>
            <w:rFonts w:ascii="华文细黑" w:eastAsia="华文细黑" w:hAnsi="华文细黑" w:cs="华文细黑" w:hint="eastAsia"/>
            <w:noProof/>
          </w:rPr>
          <w:t>一、竞争性谈判内容</w:t>
        </w:r>
        <w:r w:rsidR="00705B73">
          <w:rPr>
            <w:noProof/>
            <w:webHidden/>
          </w:rPr>
          <w:tab/>
        </w:r>
        <w:r>
          <w:rPr>
            <w:noProof/>
            <w:webHidden/>
          </w:rPr>
          <w:fldChar w:fldCharType="begin"/>
        </w:r>
        <w:r w:rsidR="00705B73">
          <w:rPr>
            <w:noProof/>
            <w:webHidden/>
          </w:rPr>
          <w:instrText xml:space="preserve"> PAGEREF _Toc517190706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07" w:history="1">
        <w:r w:rsidR="00705B73" w:rsidRPr="00E6368A">
          <w:rPr>
            <w:rStyle w:val="ab"/>
            <w:rFonts w:ascii="华文细黑" w:eastAsia="华文细黑" w:hAnsi="华文细黑" w:cs="华文细黑" w:hint="eastAsia"/>
            <w:noProof/>
          </w:rPr>
          <w:t>二、资金来源</w:t>
        </w:r>
        <w:r w:rsidR="00705B73">
          <w:rPr>
            <w:noProof/>
            <w:webHidden/>
          </w:rPr>
          <w:tab/>
        </w:r>
        <w:r>
          <w:rPr>
            <w:noProof/>
            <w:webHidden/>
          </w:rPr>
          <w:fldChar w:fldCharType="begin"/>
        </w:r>
        <w:r w:rsidR="00705B73">
          <w:rPr>
            <w:noProof/>
            <w:webHidden/>
          </w:rPr>
          <w:instrText xml:space="preserve"> PAGEREF _Toc517190707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09" w:history="1">
        <w:r w:rsidR="00705B73" w:rsidRPr="00E6368A">
          <w:rPr>
            <w:rStyle w:val="ab"/>
            <w:rFonts w:ascii="华文细黑" w:eastAsia="华文细黑" w:hAnsi="华文细黑" w:cs="华文细黑" w:hint="eastAsia"/>
            <w:noProof/>
          </w:rPr>
          <w:t>三、谈判资格</w:t>
        </w:r>
        <w:r w:rsidR="00705B73">
          <w:rPr>
            <w:noProof/>
            <w:webHidden/>
          </w:rPr>
          <w:tab/>
        </w:r>
        <w:r>
          <w:rPr>
            <w:noProof/>
            <w:webHidden/>
          </w:rPr>
          <w:fldChar w:fldCharType="begin"/>
        </w:r>
        <w:r w:rsidR="00705B73">
          <w:rPr>
            <w:noProof/>
            <w:webHidden/>
          </w:rPr>
          <w:instrText xml:space="preserve"> PAGEREF _Toc517190709 \h </w:instrText>
        </w:r>
        <w:r>
          <w:rPr>
            <w:noProof/>
            <w:webHidden/>
          </w:rPr>
        </w:r>
        <w:r>
          <w:rPr>
            <w:noProof/>
            <w:webHidden/>
          </w:rPr>
          <w:fldChar w:fldCharType="separate"/>
        </w:r>
        <w:r w:rsidR="00A706E5">
          <w:rPr>
            <w:noProof/>
            <w:webHidden/>
          </w:rPr>
          <w:t>- 3 -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0" w:history="1">
        <w:r w:rsidR="00705B73" w:rsidRPr="00E6368A">
          <w:rPr>
            <w:rStyle w:val="ab"/>
            <w:rFonts w:ascii="华文细黑" w:eastAsia="华文细黑" w:hAnsi="华文细黑" w:cs="华文细黑" w:hint="eastAsia"/>
            <w:noProof/>
          </w:rPr>
          <w:t>五、保证金</w:t>
        </w:r>
        <w:r w:rsidR="00705B73">
          <w:rPr>
            <w:noProof/>
            <w:webHidden/>
          </w:rPr>
          <w:tab/>
        </w:r>
        <w:r>
          <w:rPr>
            <w:noProof/>
            <w:webHidden/>
          </w:rPr>
          <w:fldChar w:fldCharType="begin"/>
        </w:r>
        <w:r w:rsidR="00705B73">
          <w:rPr>
            <w:noProof/>
            <w:webHidden/>
          </w:rPr>
          <w:instrText xml:space="preserve"> PAGEREF _Toc517190710 \h </w:instrText>
        </w:r>
        <w:r>
          <w:rPr>
            <w:noProof/>
            <w:webHidden/>
          </w:rPr>
        </w:r>
        <w:r>
          <w:rPr>
            <w:noProof/>
            <w:webHidden/>
          </w:rPr>
          <w:fldChar w:fldCharType="separate"/>
        </w:r>
        <w:r w:rsidR="00A706E5">
          <w:rPr>
            <w:noProof/>
            <w:webHidden/>
          </w:rPr>
          <w:t>- 4 -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1" w:history="1">
        <w:r w:rsidR="00705B73" w:rsidRPr="00E6368A">
          <w:rPr>
            <w:rStyle w:val="ab"/>
            <w:rFonts w:ascii="华文细黑" w:eastAsia="华文细黑" w:hAnsi="华文细黑" w:cs="华文细黑" w:hint="eastAsia"/>
            <w:noProof/>
          </w:rPr>
          <w:t>六、采购项目需落实的政府采购政策</w:t>
        </w:r>
        <w:r w:rsidR="00705B73">
          <w:rPr>
            <w:noProof/>
            <w:webHidden/>
          </w:rPr>
          <w:tab/>
        </w:r>
        <w:r>
          <w:rPr>
            <w:noProof/>
            <w:webHidden/>
          </w:rPr>
          <w:fldChar w:fldCharType="begin"/>
        </w:r>
        <w:r w:rsidR="00705B73">
          <w:rPr>
            <w:noProof/>
            <w:webHidden/>
          </w:rPr>
          <w:instrText xml:space="preserve"> PAGEREF _Toc517190711 \h </w:instrText>
        </w:r>
        <w:r>
          <w:rPr>
            <w:noProof/>
            <w:webHidden/>
          </w:rPr>
        </w:r>
        <w:r>
          <w:rPr>
            <w:noProof/>
            <w:webHidden/>
          </w:rPr>
          <w:fldChar w:fldCharType="separate"/>
        </w:r>
        <w:r w:rsidR="00A706E5">
          <w:rPr>
            <w:noProof/>
            <w:webHidden/>
          </w:rPr>
          <w:t>- 5 -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2" w:history="1">
        <w:r w:rsidR="00705B73" w:rsidRPr="00E6368A">
          <w:rPr>
            <w:rStyle w:val="ab"/>
            <w:rFonts w:ascii="华文细黑" w:eastAsia="华文细黑" w:hAnsi="华文细黑" w:cs="华文细黑" w:hint="eastAsia"/>
            <w:noProof/>
          </w:rPr>
          <w:t>七、其它有关规定</w:t>
        </w:r>
        <w:r w:rsidR="00705B73">
          <w:rPr>
            <w:noProof/>
            <w:webHidden/>
          </w:rPr>
          <w:tab/>
        </w:r>
        <w:r>
          <w:rPr>
            <w:noProof/>
            <w:webHidden/>
          </w:rPr>
          <w:fldChar w:fldCharType="begin"/>
        </w:r>
        <w:r w:rsidR="00705B73">
          <w:rPr>
            <w:noProof/>
            <w:webHidden/>
          </w:rPr>
          <w:instrText xml:space="preserve"> PAGEREF _Toc517190712 \h </w:instrText>
        </w:r>
        <w:r>
          <w:rPr>
            <w:noProof/>
            <w:webHidden/>
          </w:rPr>
        </w:r>
        <w:r>
          <w:rPr>
            <w:noProof/>
            <w:webHidden/>
          </w:rPr>
          <w:fldChar w:fldCharType="separate"/>
        </w:r>
        <w:r w:rsidR="00A706E5">
          <w:rPr>
            <w:noProof/>
            <w:webHidden/>
          </w:rPr>
          <w:t>- 5 -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3" w:history="1">
        <w:r w:rsidR="00705B73" w:rsidRPr="00E6368A">
          <w:rPr>
            <w:rStyle w:val="ab"/>
            <w:rFonts w:ascii="华文细黑" w:eastAsia="华文细黑" w:hAnsi="华文细黑" w:cs="华文细黑" w:hint="eastAsia"/>
            <w:noProof/>
          </w:rPr>
          <w:t>八、联系方式</w:t>
        </w:r>
        <w:r w:rsidR="00705B73">
          <w:rPr>
            <w:noProof/>
            <w:webHidden/>
          </w:rPr>
          <w:tab/>
        </w:r>
        <w:r>
          <w:rPr>
            <w:noProof/>
            <w:webHidden/>
          </w:rPr>
          <w:fldChar w:fldCharType="begin"/>
        </w:r>
        <w:r w:rsidR="00705B73">
          <w:rPr>
            <w:noProof/>
            <w:webHidden/>
          </w:rPr>
          <w:instrText xml:space="preserve"> PAGEREF _Toc517190713 \h </w:instrText>
        </w:r>
        <w:r>
          <w:rPr>
            <w:noProof/>
            <w:webHidden/>
          </w:rPr>
        </w:r>
        <w:r>
          <w:rPr>
            <w:noProof/>
            <w:webHidden/>
          </w:rPr>
          <w:fldChar w:fldCharType="separate"/>
        </w:r>
        <w:r w:rsidR="00A706E5">
          <w:rPr>
            <w:noProof/>
            <w:webHidden/>
          </w:rPr>
          <w:t>- 6 -</w:t>
        </w:r>
        <w:r>
          <w:rPr>
            <w:noProof/>
            <w:webHidden/>
          </w:rPr>
          <w:fldChar w:fldCharType="end"/>
        </w:r>
      </w:hyperlink>
    </w:p>
    <w:p w:rsidR="00705B73" w:rsidRDefault="00696D18" w:rsidP="00705B73">
      <w:pPr>
        <w:pStyle w:val="27"/>
        <w:tabs>
          <w:tab w:val="right" w:leader="dot" w:pos="9402"/>
        </w:tabs>
        <w:ind w:left="560"/>
        <w:rPr>
          <w:rFonts w:asciiTheme="minorHAnsi" w:eastAsiaTheme="minorEastAsia" w:hAnsiTheme="minorHAnsi" w:cstheme="minorBidi"/>
          <w:noProof/>
          <w:sz w:val="21"/>
          <w:szCs w:val="22"/>
        </w:rPr>
      </w:pPr>
      <w:hyperlink w:anchor="_Toc517190714" w:history="1">
        <w:r w:rsidR="00705B73" w:rsidRPr="00E6368A">
          <w:rPr>
            <w:rStyle w:val="ab"/>
            <w:rFonts w:ascii="华文细黑" w:eastAsia="华文细黑" w:hAnsi="华文细黑" w:cs="华文细黑" w:hint="eastAsia"/>
            <w:noProof/>
          </w:rPr>
          <w:t>第二篇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供应商须知</w:t>
        </w:r>
        <w:r w:rsidR="00705B73">
          <w:rPr>
            <w:noProof/>
            <w:webHidden/>
          </w:rPr>
          <w:tab/>
        </w:r>
        <w:r>
          <w:rPr>
            <w:noProof/>
            <w:webHidden/>
          </w:rPr>
          <w:fldChar w:fldCharType="begin"/>
        </w:r>
        <w:r w:rsidR="00705B73">
          <w:rPr>
            <w:noProof/>
            <w:webHidden/>
          </w:rPr>
          <w:instrText xml:space="preserve"> PAGEREF _Toc517190714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5" w:history="1">
        <w:r w:rsidR="00705B73" w:rsidRPr="00E6368A">
          <w:rPr>
            <w:rStyle w:val="ab"/>
            <w:rFonts w:ascii="华文细黑" w:eastAsia="华文细黑" w:hAnsi="华文细黑" w:cs="华文细黑" w:hint="eastAsia"/>
            <w:noProof/>
          </w:rPr>
          <w:t>一、谈判费用</w:t>
        </w:r>
        <w:r w:rsidR="00705B73">
          <w:rPr>
            <w:noProof/>
            <w:webHidden/>
          </w:rPr>
          <w:tab/>
        </w:r>
        <w:r>
          <w:rPr>
            <w:noProof/>
            <w:webHidden/>
          </w:rPr>
          <w:fldChar w:fldCharType="begin"/>
        </w:r>
        <w:r w:rsidR="00705B73">
          <w:rPr>
            <w:noProof/>
            <w:webHidden/>
          </w:rPr>
          <w:instrText xml:space="preserve"> PAGEREF _Toc517190715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6" w:history="1">
        <w:r w:rsidR="00705B73" w:rsidRPr="00E6368A">
          <w:rPr>
            <w:rStyle w:val="ab"/>
            <w:rFonts w:ascii="华文细黑" w:eastAsia="华文细黑" w:hAnsi="华文细黑" w:cs="华文细黑" w:hint="eastAsia"/>
            <w:noProof/>
          </w:rPr>
          <w:t>二、竞争性谈判文件</w:t>
        </w:r>
        <w:r w:rsidR="00705B73">
          <w:rPr>
            <w:noProof/>
            <w:webHidden/>
          </w:rPr>
          <w:tab/>
        </w:r>
        <w:r>
          <w:rPr>
            <w:noProof/>
            <w:webHidden/>
          </w:rPr>
          <w:fldChar w:fldCharType="begin"/>
        </w:r>
        <w:r w:rsidR="00705B73">
          <w:rPr>
            <w:noProof/>
            <w:webHidden/>
          </w:rPr>
          <w:instrText xml:space="preserve"> PAGEREF _Toc517190716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7" w:history="1">
        <w:r w:rsidR="00705B73" w:rsidRPr="00E6368A">
          <w:rPr>
            <w:rStyle w:val="ab"/>
            <w:rFonts w:ascii="华文细黑" w:eastAsia="华文细黑" w:hAnsi="华文细黑" w:cs="华文细黑" w:hint="eastAsia"/>
            <w:noProof/>
          </w:rPr>
          <w:t>三、谈判要求</w:t>
        </w:r>
        <w:r w:rsidR="00705B73">
          <w:rPr>
            <w:noProof/>
            <w:webHidden/>
          </w:rPr>
          <w:tab/>
        </w:r>
        <w:r>
          <w:rPr>
            <w:noProof/>
            <w:webHidden/>
          </w:rPr>
          <w:fldChar w:fldCharType="begin"/>
        </w:r>
        <w:r w:rsidR="00705B73">
          <w:rPr>
            <w:noProof/>
            <w:webHidden/>
          </w:rPr>
          <w:instrText xml:space="preserve"> PAGEREF _Toc517190717 \h </w:instrText>
        </w:r>
        <w:r>
          <w:rPr>
            <w:noProof/>
            <w:webHidden/>
          </w:rPr>
        </w:r>
        <w:r>
          <w:rPr>
            <w:noProof/>
            <w:webHidden/>
          </w:rPr>
          <w:fldChar w:fldCharType="separate"/>
        </w:r>
        <w:r w:rsidR="00A706E5">
          <w:rPr>
            <w:noProof/>
            <w:webHidden/>
          </w:rPr>
          <w:t>- 7 -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8" w:history="1">
        <w:r w:rsidR="00705B73" w:rsidRPr="00E6368A">
          <w:rPr>
            <w:rStyle w:val="ab"/>
            <w:rFonts w:ascii="华文细黑" w:eastAsia="华文细黑" w:hAnsi="华文细黑" w:cs="华文细黑" w:hint="eastAsia"/>
            <w:noProof/>
          </w:rPr>
          <w:t>四、谈判程序</w:t>
        </w:r>
        <w:r w:rsidR="00705B73">
          <w:rPr>
            <w:noProof/>
            <w:webHidden/>
          </w:rPr>
          <w:tab/>
        </w:r>
        <w:r>
          <w:rPr>
            <w:noProof/>
            <w:webHidden/>
          </w:rPr>
          <w:fldChar w:fldCharType="begin"/>
        </w:r>
        <w:r w:rsidR="00705B73">
          <w:rPr>
            <w:noProof/>
            <w:webHidden/>
          </w:rPr>
          <w:instrText xml:space="preserve"> PAGEREF _Toc517190718 \h </w:instrText>
        </w:r>
        <w:r>
          <w:rPr>
            <w:noProof/>
            <w:webHidden/>
          </w:rPr>
        </w:r>
        <w:r>
          <w:rPr>
            <w:noProof/>
            <w:webHidden/>
          </w:rPr>
          <w:fldChar w:fldCharType="separate"/>
        </w:r>
        <w:r w:rsidR="00A706E5">
          <w:rPr>
            <w:noProof/>
            <w:webHidden/>
          </w:rPr>
          <w:t>- 9 -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19" w:history="1">
        <w:r w:rsidR="00705B73" w:rsidRPr="00E6368A">
          <w:rPr>
            <w:rStyle w:val="ab"/>
            <w:rFonts w:ascii="华文细黑" w:eastAsia="华文细黑" w:hAnsi="华文细黑" w:cs="华文细黑" w:hint="eastAsia"/>
            <w:noProof/>
          </w:rPr>
          <w:t>五、评审依据</w:t>
        </w:r>
        <w:r w:rsidR="00705B73">
          <w:rPr>
            <w:noProof/>
            <w:webHidden/>
          </w:rPr>
          <w:tab/>
        </w:r>
        <w:r>
          <w:rPr>
            <w:noProof/>
            <w:webHidden/>
          </w:rPr>
          <w:fldChar w:fldCharType="begin"/>
        </w:r>
        <w:r w:rsidR="00705B73">
          <w:rPr>
            <w:noProof/>
            <w:webHidden/>
          </w:rPr>
          <w:instrText xml:space="preserve"> PAGEREF _Toc517190719 \h </w:instrText>
        </w:r>
        <w:r>
          <w:rPr>
            <w:noProof/>
            <w:webHidden/>
          </w:rPr>
        </w:r>
        <w:r>
          <w:rPr>
            <w:noProof/>
            <w:webHidden/>
          </w:rPr>
          <w:fldChar w:fldCharType="separate"/>
        </w:r>
        <w:r w:rsidR="00A706E5">
          <w:rPr>
            <w:noProof/>
            <w:webHidden/>
          </w:rPr>
          <w:t>- 12 -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0" w:history="1">
        <w:r w:rsidR="00705B73" w:rsidRPr="00E6368A">
          <w:rPr>
            <w:rStyle w:val="ab"/>
            <w:rFonts w:ascii="华文细黑" w:eastAsia="华文细黑" w:hAnsi="华文细黑" w:cs="华文细黑" w:hint="eastAsia"/>
            <w:noProof/>
          </w:rPr>
          <w:t>六、成交原则</w:t>
        </w:r>
        <w:r w:rsidR="00705B73">
          <w:rPr>
            <w:noProof/>
            <w:webHidden/>
          </w:rPr>
          <w:tab/>
        </w:r>
        <w:r>
          <w:rPr>
            <w:noProof/>
            <w:webHidden/>
          </w:rPr>
          <w:fldChar w:fldCharType="begin"/>
        </w:r>
        <w:r w:rsidR="00705B73">
          <w:rPr>
            <w:noProof/>
            <w:webHidden/>
          </w:rPr>
          <w:instrText xml:space="preserve"> PAGEREF _Toc517190720 \h </w:instrText>
        </w:r>
        <w:r>
          <w:rPr>
            <w:noProof/>
            <w:webHidden/>
          </w:rPr>
        </w:r>
        <w:r>
          <w:rPr>
            <w:noProof/>
            <w:webHidden/>
          </w:rPr>
          <w:fldChar w:fldCharType="separate"/>
        </w:r>
        <w:r w:rsidR="00A706E5">
          <w:rPr>
            <w:noProof/>
            <w:webHidden/>
          </w:rPr>
          <w:t>- 12 -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1" w:history="1">
        <w:r w:rsidR="00705B73" w:rsidRPr="00E6368A">
          <w:rPr>
            <w:rStyle w:val="ab"/>
            <w:rFonts w:ascii="华文细黑" w:eastAsia="华文细黑" w:hAnsi="华文细黑" w:cs="华文细黑" w:hint="eastAsia"/>
            <w:noProof/>
          </w:rPr>
          <w:t>七、成交通知</w:t>
        </w:r>
        <w:r w:rsidR="00705B73">
          <w:rPr>
            <w:noProof/>
            <w:webHidden/>
          </w:rPr>
          <w:tab/>
        </w:r>
        <w:r>
          <w:rPr>
            <w:noProof/>
            <w:webHidden/>
          </w:rPr>
          <w:fldChar w:fldCharType="begin"/>
        </w:r>
        <w:r w:rsidR="00705B73">
          <w:rPr>
            <w:noProof/>
            <w:webHidden/>
          </w:rPr>
          <w:instrText xml:space="preserve"> PAGEREF _Toc517190721 \h </w:instrText>
        </w:r>
        <w:r>
          <w:rPr>
            <w:noProof/>
            <w:webHidden/>
          </w:rPr>
        </w:r>
        <w:r>
          <w:rPr>
            <w:noProof/>
            <w:webHidden/>
          </w:rPr>
          <w:fldChar w:fldCharType="separate"/>
        </w:r>
        <w:r w:rsidR="00A706E5">
          <w:rPr>
            <w:noProof/>
            <w:webHidden/>
          </w:rPr>
          <w:t>- 14 -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2" w:history="1">
        <w:r w:rsidR="00705B73" w:rsidRPr="00E6368A">
          <w:rPr>
            <w:rStyle w:val="ab"/>
            <w:rFonts w:ascii="华文细黑" w:eastAsia="华文细黑" w:hAnsi="华文细黑" w:cs="华文细黑" w:hint="eastAsia"/>
            <w:noProof/>
          </w:rPr>
          <w:t>八、关于质疑和投诉</w:t>
        </w:r>
        <w:r w:rsidR="00705B73">
          <w:rPr>
            <w:noProof/>
            <w:webHidden/>
          </w:rPr>
          <w:tab/>
        </w:r>
        <w:r>
          <w:rPr>
            <w:noProof/>
            <w:webHidden/>
          </w:rPr>
          <w:fldChar w:fldCharType="begin"/>
        </w:r>
        <w:r w:rsidR="00705B73">
          <w:rPr>
            <w:noProof/>
            <w:webHidden/>
          </w:rPr>
          <w:instrText xml:space="preserve"> PAGEREF _Toc517190722 \h </w:instrText>
        </w:r>
        <w:r>
          <w:rPr>
            <w:noProof/>
            <w:webHidden/>
          </w:rPr>
        </w:r>
        <w:r>
          <w:rPr>
            <w:noProof/>
            <w:webHidden/>
          </w:rPr>
          <w:fldChar w:fldCharType="separate"/>
        </w:r>
        <w:r w:rsidR="00A706E5">
          <w:rPr>
            <w:noProof/>
            <w:webHidden/>
          </w:rPr>
          <w:t>- 14 -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3" w:history="1">
        <w:r w:rsidR="00705B73" w:rsidRPr="00E6368A">
          <w:rPr>
            <w:rStyle w:val="ab"/>
            <w:rFonts w:ascii="华文细黑" w:eastAsia="华文细黑" w:hAnsi="华文细黑" w:cs="华文细黑" w:hint="eastAsia"/>
            <w:noProof/>
          </w:rPr>
          <w:t>九、签订合同</w:t>
        </w:r>
        <w:r w:rsidR="00705B73">
          <w:rPr>
            <w:noProof/>
            <w:webHidden/>
          </w:rPr>
          <w:tab/>
        </w:r>
        <w:r>
          <w:rPr>
            <w:noProof/>
            <w:webHidden/>
          </w:rPr>
          <w:fldChar w:fldCharType="begin"/>
        </w:r>
        <w:r w:rsidR="00705B73">
          <w:rPr>
            <w:noProof/>
            <w:webHidden/>
          </w:rPr>
          <w:instrText xml:space="preserve"> PAGEREF _Toc517190723 \h </w:instrText>
        </w:r>
        <w:r>
          <w:rPr>
            <w:noProof/>
            <w:webHidden/>
          </w:rPr>
        </w:r>
        <w:r>
          <w:rPr>
            <w:noProof/>
            <w:webHidden/>
          </w:rPr>
          <w:fldChar w:fldCharType="separate"/>
        </w:r>
        <w:r w:rsidR="00A706E5">
          <w:rPr>
            <w:noProof/>
            <w:webHidden/>
          </w:rPr>
          <w:t>- 15 -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4" w:history="1">
        <w:r w:rsidR="00705B73" w:rsidRPr="00E6368A">
          <w:rPr>
            <w:rStyle w:val="ab"/>
            <w:rFonts w:ascii="华文细黑" w:eastAsia="华文细黑" w:hAnsi="华文细黑" w:cs="华文细黑" w:hint="eastAsia"/>
            <w:noProof/>
          </w:rPr>
          <w:t>十、政府采购信用融资</w:t>
        </w:r>
        <w:r w:rsidR="00705B73">
          <w:rPr>
            <w:noProof/>
            <w:webHidden/>
          </w:rPr>
          <w:tab/>
        </w:r>
        <w:r>
          <w:rPr>
            <w:noProof/>
            <w:webHidden/>
          </w:rPr>
          <w:fldChar w:fldCharType="begin"/>
        </w:r>
        <w:r w:rsidR="00705B73">
          <w:rPr>
            <w:noProof/>
            <w:webHidden/>
          </w:rPr>
          <w:instrText xml:space="preserve"> PAGEREF _Toc517190724 \h </w:instrText>
        </w:r>
        <w:r>
          <w:rPr>
            <w:noProof/>
            <w:webHidden/>
          </w:rPr>
        </w:r>
        <w:r>
          <w:rPr>
            <w:noProof/>
            <w:webHidden/>
          </w:rPr>
          <w:fldChar w:fldCharType="separate"/>
        </w:r>
        <w:r w:rsidR="00A706E5">
          <w:rPr>
            <w:noProof/>
            <w:webHidden/>
          </w:rPr>
          <w:t>- 16 -</w:t>
        </w:r>
        <w:r>
          <w:rPr>
            <w:noProof/>
            <w:webHidden/>
          </w:rPr>
          <w:fldChar w:fldCharType="end"/>
        </w:r>
      </w:hyperlink>
    </w:p>
    <w:p w:rsidR="00705B73" w:rsidRDefault="00696D18" w:rsidP="00705B73">
      <w:pPr>
        <w:pStyle w:val="27"/>
        <w:tabs>
          <w:tab w:val="right" w:leader="dot" w:pos="9402"/>
        </w:tabs>
        <w:ind w:left="560"/>
        <w:rPr>
          <w:rFonts w:asciiTheme="minorHAnsi" w:eastAsiaTheme="minorEastAsia" w:hAnsiTheme="minorHAnsi" w:cstheme="minorBidi"/>
          <w:noProof/>
          <w:sz w:val="21"/>
          <w:szCs w:val="22"/>
        </w:rPr>
      </w:pPr>
      <w:hyperlink w:anchor="_Toc517190725" w:history="1">
        <w:r w:rsidR="00705B73" w:rsidRPr="00E6368A">
          <w:rPr>
            <w:rStyle w:val="ab"/>
            <w:rFonts w:ascii="华文细黑" w:eastAsia="华文细黑" w:hAnsi="华文细黑" w:cs="华文细黑" w:hint="eastAsia"/>
            <w:noProof/>
          </w:rPr>
          <w:t>第三篇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谈判项目技术需求</w:t>
        </w:r>
        <w:r w:rsidR="00705B73">
          <w:rPr>
            <w:noProof/>
            <w:webHidden/>
          </w:rPr>
          <w:tab/>
        </w:r>
        <w:r>
          <w:rPr>
            <w:noProof/>
            <w:webHidden/>
          </w:rPr>
          <w:fldChar w:fldCharType="begin"/>
        </w:r>
        <w:r w:rsidR="00705B73">
          <w:rPr>
            <w:noProof/>
            <w:webHidden/>
          </w:rPr>
          <w:instrText xml:space="preserve"> PAGEREF _Toc517190725 \h </w:instrText>
        </w:r>
        <w:r>
          <w:rPr>
            <w:noProof/>
            <w:webHidden/>
          </w:rPr>
        </w:r>
        <w:r>
          <w:rPr>
            <w:noProof/>
            <w:webHidden/>
          </w:rPr>
          <w:fldChar w:fldCharType="separate"/>
        </w:r>
        <w:r w:rsidR="00A706E5">
          <w:rPr>
            <w:noProof/>
            <w:webHidden/>
          </w:rPr>
          <w:t>- 17 -</w:t>
        </w:r>
        <w:r>
          <w:rPr>
            <w:noProof/>
            <w:webHidden/>
          </w:rPr>
          <w:fldChar w:fldCharType="end"/>
        </w:r>
      </w:hyperlink>
    </w:p>
    <w:p w:rsidR="00705B73" w:rsidRDefault="00696D18" w:rsidP="00705B73">
      <w:pPr>
        <w:pStyle w:val="27"/>
        <w:tabs>
          <w:tab w:val="right" w:leader="dot" w:pos="9402"/>
        </w:tabs>
        <w:ind w:left="560"/>
        <w:rPr>
          <w:rFonts w:asciiTheme="minorHAnsi" w:eastAsiaTheme="minorEastAsia" w:hAnsiTheme="minorHAnsi" w:cstheme="minorBidi"/>
          <w:noProof/>
          <w:sz w:val="21"/>
          <w:szCs w:val="22"/>
        </w:rPr>
      </w:pPr>
      <w:hyperlink w:anchor="_Toc517190726" w:history="1">
        <w:r w:rsidR="00705B73" w:rsidRPr="00E6368A">
          <w:rPr>
            <w:rStyle w:val="ab"/>
            <w:rFonts w:ascii="华文细黑" w:eastAsia="华文细黑" w:hAnsi="华文细黑" w:cs="华文细黑" w:hint="eastAsia"/>
            <w:noProof/>
          </w:rPr>
          <w:t>第四篇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谈判项目服务需求</w:t>
        </w:r>
        <w:r w:rsidR="00705B73">
          <w:rPr>
            <w:noProof/>
            <w:webHidden/>
          </w:rPr>
          <w:tab/>
        </w:r>
        <w:r>
          <w:rPr>
            <w:noProof/>
            <w:webHidden/>
          </w:rPr>
          <w:fldChar w:fldCharType="begin"/>
        </w:r>
        <w:r w:rsidR="00705B73">
          <w:rPr>
            <w:noProof/>
            <w:webHidden/>
          </w:rPr>
          <w:instrText xml:space="preserve"> PAGEREF _Toc517190726 \h </w:instrText>
        </w:r>
        <w:r>
          <w:rPr>
            <w:noProof/>
            <w:webHidden/>
          </w:rPr>
        </w:r>
        <w:r>
          <w:rPr>
            <w:noProof/>
            <w:webHidden/>
          </w:rPr>
          <w:fldChar w:fldCharType="separate"/>
        </w:r>
        <w:r w:rsidR="00A706E5">
          <w:rPr>
            <w:noProof/>
            <w:webHidden/>
          </w:rPr>
          <w:t>- 28 -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7" w:history="1">
        <w:r w:rsidR="00705B73" w:rsidRPr="00E6368A">
          <w:rPr>
            <w:rStyle w:val="ab"/>
            <w:rFonts w:ascii="华文细黑" w:eastAsia="华文细黑" w:hAnsi="华文细黑" w:cs="华文细黑" w:hint="eastAsia"/>
            <w:noProof/>
          </w:rPr>
          <w:t>一、实施时间、地点、方案及验收方式</w:t>
        </w:r>
        <w:r w:rsidR="00705B73">
          <w:rPr>
            <w:noProof/>
            <w:webHidden/>
          </w:rPr>
          <w:tab/>
        </w:r>
        <w:r>
          <w:rPr>
            <w:noProof/>
            <w:webHidden/>
          </w:rPr>
          <w:fldChar w:fldCharType="begin"/>
        </w:r>
        <w:r w:rsidR="00705B73">
          <w:rPr>
            <w:noProof/>
            <w:webHidden/>
          </w:rPr>
          <w:instrText xml:space="preserve"> PAGEREF _Toc517190727 \h </w:instrText>
        </w:r>
        <w:r>
          <w:rPr>
            <w:noProof/>
            <w:webHidden/>
          </w:rPr>
        </w:r>
        <w:r>
          <w:rPr>
            <w:noProof/>
            <w:webHidden/>
          </w:rPr>
          <w:fldChar w:fldCharType="separate"/>
        </w:r>
        <w:r w:rsidR="00A706E5">
          <w:rPr>
            <w:noProof/>
            <w:webHidden/>
          </w:rPr>
          <w:t>- 28 -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8" w:history="1">
        <w:r w:rsidR="00705B73" w:rsidRPr="00E6368A">
          <w:rPr>
            <w:rStyle w:val="ab"/>
            <w:rFonts w:ascii="华文细黑" w:eastAsia="华文细黑" w:hAnsi="华文细黑" w:cs="华文细黑" w:hint="eastAsia"/>
            <w:noProof/>
          </w:rPr>
          <w:t>二、质量保证及售后服务</w:t>
        </w:r>
        <w:r w:rsidR="00705B73">
          <w:rPr>
            <w:noProof/>
            <w:webHidden/>
          </w:rPr>
          <w:tab/>
        </w:r>
        <w:r>
          <w:rPr>
            <w:noProof/>
            <w:webHidden/>
          </w:rPr>
          <w:fldChar w:fldCharType="begin"/>
        </w:r>
        <w:r w:rsidR="00705B73">
          <w:rPr>
            <w:noProof/>
            <w:webHidden/>
          </w:rPr>
          <w:instrText xml:space="preserve"> PAGEREF _Toc517190728 \h </w:instrText>
        </w:r>
        <w:r>
          <w:rPr>
            <w:noProof/>
            <w:webHidden/>
          </w:rPr>
        </w:r>
        <w:r>
          <w:rPr>
            <w:noProof/>
            <w:webHidden/>
          </w:rPr>
          <w:fldChar w:fldCharType="separate"/>
        </w:r>
        <w:r w:rsidR="00A706E5">
          <w:rPr>
            <w:noProof/>
            <w:webHidden/>
          </w:rPr>
          <w:t>- 28 -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29" w:history="1">
        <w:r w:rsidR="00705B73" w:rsidRPr="00E6368A">
          <w:rPr>
            <w:rStyle w:val="ab"/>
            <w:rFonts w:ascii="华文细黑" w:eastAsia="华文细黑" w:hAnsi="华文细黑" w:cs="华文细黑" w:hint="eastAsia"/>
            <w:noProof/>
          </w:rPr>
          <w:t>三、 付款方式</w:t>
        </w:r>
        <w:r w:rsidR="00705B73">
          <w:rPr>
            <w:noProof/>
            <w:webHidden/>
          </w:rPr>
          <w:tab/>
        </w:r>
        <w:r>
          <w:rPr>
            <w:noProof/>
            <w:webHidden/>
          </w:rPr>
          <w:fldChar w:fldCharType="begin"/>
        </w:r>
        <w:r w:rsidR="00705B73">
          <w:rPr>
            <w:noProof/>
            <w:webHidden/>
          </w:rPr>
          <w:instrText xml:space="preserve"> PAGEREF _Toc517190729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0" w:history="1">
        <w:r w:rsidR="00705B73" w:rsidRPr="00E6368A">
          <w:rPr>
            <w:rStyle w:val="ab"/>
            <w:rFonts w:ascii="华文细黑" w:eastAsia="华文细黑" w:hAnsi="华文细黑" w:cs="华文细黑" w:hint="eastAsia"/>
            <w:noProof/>
          </w:rPr>
          <w:t>四、知识产权</w:t>
        </w:r>
        <w:r w:rsidR="00705B73">
          <w:rPr>
            <w:noProof/>
            <w:webHidden/>
          </w:rPr>
          <w:tab/>
        </w:r>
        <w:r>
          <w:rPr>
            <w:noProof/>
            <w:webHidden/>
          </w:rPr>
          <w:fldChar w:fldCharType="begin"/>
        </w:r>
        <w:r w:rsidR="00705B73">
          <w:rPr>
            <w:noProof/>
            <w:webHidden/>
          </w:rPr>
          <w:instrText xml:space="preserve"> PAGEREF _Toc517190730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1" w:history="1">
        <w:r w:rsidR="00705B73" w:rsidRPr="00E6368A">
          <w:rPr>
            <w:rStyle w:val="ab"/>
            <w:rFonts w:ascii="华文细黑" w:eastAsia="华文细黑" w:hAnsi="华文细黑" w:cs="华文细黑" w:hint="eastAsia"/>
            <w:noProof/>
          </w:rPr>
          <w:t>五、 培训</w:t>
        </w:r>
        <w:r w:rsidR="00705B73">
          <w:rPr>
            <w:noProof/>
            <w:webHidden/>
          </w:rPr>
          <w:tab/>
        </w:r>
        <w:r>
          <w:rPr>
            <w:noProof/>
            <w:webHidden/>
          </w:rPr>
          <w:fldChar w:fldCharType="begin"/>
        </w:r>
        <w:r w:rsidR="00705B73">
          <w:rPr>
            <w:noProof/>
            <w:webHidden/>
          </w:rPr>
          <w:instrText xml:space="preserve"> PAGEREF _Toc517190731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2" w:history="1">
        <w:r w:rsidR="00705B73" w:rsidRPr="00E6368A">
          <w:rPr>
            <w:rStyle w:val="ab"/>
            <w:rFonts w:ascii="华文细黑" w:eastAsia="华文细黑" w:hAnsi="华文细黑" w:cs="华文细黑" w:hint="eastAsia"/>
            <w:noProof/>
          </w:rPr>
          <w:t>六、其他</w:t>
        </w:r>
        <w:r w:rsidR="00705B73">
          <w:rPr>
            <w:noProof/>
            <w:webHidden/>
          </w:rPr>
          <w:tab/>
        </w:r>
        <w:r>
          <w:rPr>
            <w:noProof/>
            <w:webHidden/>
          </w:rPr>
          <w:fldChar w:fldCharType="begin"/>
        </w:r>
        <w:r w:rsidR="00705B73">
          <w:rPr>
            <w:noProof/>
            <w:webHidden/>
          </w:rPr>
          <w:instrText xml:space="preserve"> PAGEREF _Toc517190732 \h </w:instrText>
        </w:r>
        <w:r>
          <w:rPr>
            <w:noProof/>
            <w:webHidden/>
          </w:rPr>
        </w:r>
        <w:r>
          <w:rPr>
            <w:noProof/>
            <w:webHidden/>
          </w:rPr>
          <w:fldChar w:fldCharType="separate"/>
        </w:r>
        <w:r w:rsidR="00A706E5">
          <w:rPr>
            <w:noProof/>
            <w:webHidden/>
          </w:rPr>
          <w:t>- 29 -</w:t>
        </w:r>
        <w:r>
          <w:rPr>
            <w:noProof/>
            <w:webHidden/>
          </w:rPr>
          <w:fldChar w:fldCharType="end"/>
        </w:r>
      </w:hyperlink>
    </w:p>
    <w:p w:rsidR="00705B73" w:rsidRDefault="00696D18" w:rsidP="00705B73">
      <w:pPr>
        <w:pStyle w:val="27"/>
        <w:tabs>
          <w:tab w:val="right" w:leader="dot" w:pos="9402"/>
        </w:tabs>
        <w:ind w:left="560"/>
        <w:rPr>
          <w:rFonts w:asciiTheme="minorHAnsi" w:eastAsiaTheme="minorEastAsia" w:hAnsiTheme="minorHAnsi" w:cstheme="minorBidi"/>
          <w:noProof/>
          <w:sz w:val="21"/>
          <w:szCs w:val="22"/>
        </w:rPr>
      </w:pPr>
      <w:hyperlink w:anchor="_Toc517190733" w:history="1">
        <w:r w:rsidR="00705B73" w:rsidRPr="00E6368A">
          <w:rPr>
            <w:rStyle w:val="ab"/>
            <w:rFonts w:ascii="华文细黑" w:eastAsia="华文细黑" w:hAnsi="华文细黑" w:cs="华文细黑" w:hint="eastAsia"/>
            <w:noProof/>
          </w:rPr>
          <w:t>第五篇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合同草案条款</w:t>
        </w:r>
        <w:r w:rsidR="00705B73">
          <w:rPr>
            <w:noProof/>
            <w:webHidden/>
          </w:rPr>
          <w:tab/>
        </w:r>
        <w:r>
          <w:rPr>
            <w:noProof/>
            <w:webHidden/>
          </w:rPr>
          <w:fldChar w:fldCharType="begin"/>
        </w:r>
        <w:r w:rsidR="00705B73">
          <w:rPr>
            <w:noProof/>
            <w:webHidden/>
          </w:rPr>
          <w:instrText xml:space="preserve"> PAGEREF _Toc517190733 \h </w:instrText>
        </w:r>
        <w:r>
          <w:rPr>
            <w:noProof/>
            <w:webHidden/>
          </w:rPr>
        </w:r>
        <w:r>
          <w:rPr>
            <w:noProof/>
            <w:webHidden/>
          </w:rPr>
          <w:fldChar w:fldCharType="separate"/>
        </w:r>
        <w:r w:rsidR="00A706E5">
          <w:rPr>
            <w:noProof/>
            <w:webHidden/>
          </w:rPr>
          <w:t>- 30 -</w:t>
        </w:r>
        <w:r>
          <w:rPr>
            <w:noProof/>
            <w:webHidden/>
          </w:rPr>
          <w:fldChar w:fldCharType="end"/>
        </w:r>
      </w:hyperlink>
    </w:p>
    <w:p w:rsidR="00705B73" w:rsidRDefault="00696D18" w:rsidP="00705B73">
      <w:pPr>
        <w:pStyle w:val="27"/>
        <w:tabs>
          <w:tab w:val="right" w:leader="dot" w:pos="9402"/>
        </w:tabs>
        <w:ind w:left="560"/>
        <w:rPr>
          <w:rFonts w:asciiTheme="minorHAnsi" w:eastAsiaTheme="minorEastAsia" w:hAnsiTheme="minorHAnsi" w:cstheme="minorBidi"/>
          <w:noProof/>
          <w:sz w:val="21"/>
          <w:szCs w:val="22"/>
        </w:rPr>
      </w:pPr>
      <w:hyperlink w:anchor="_Toc517190734" w:history="1">
        <w:r w:rsidR="00705B73" w:rsidRPr="00E6368A">
          <w:rPr>
            <w:rStyle w:val="ab"/>
            <w:rFonts w:ascii="华文细黑" w:eastAsia="华文细黑" w:hAnsi="华文细黑" w:cs="华文细黑" w:hint="eastAsia"/>
            <w:noProof/>
          </w:rPr>
          <w:t>第六篇</w:t>
        </w:r>
        <w:r w:rsidR="00705B73" w:rsidRPr="00E6368A">
          <w:rPr>
            <w:rStyle w:val="ab"/>
            <w:rFonts w:ascii="华文细黑" w:eastAsia="华文细黑" w:hAnsi="华文细黑" w:cs="华文细黑"/>
            <w:noProof/>
          </w:rPr>
          <w:t xml:space="preserve">  </w:t>
        </w:r>
        <w:r w:rsidR="00705B73" w:rsidRPr="00E6368A">
          <w:rPr>
            <w:rStyle w:val="ab"/>
            <w:rFonts w:ascii="华文细黑" w:eastAsia="华文细黑" w:hAnsi="华文细黑" w:cs="华文细黑" w:hint="eastAsia"/>
            <w:noProof/>
          </w:rPr>
          <w:t>响应文件格式要求</w:t>
        </w:r>
        <w:r w:rsidR="00705B73">
          <w:rPr>
            <w:noProof/>
            <w:webHidden/>
          </w:rPr>
          <w:tab/>
        </w:r>
        <w:r>
          <w:rPr>
            <w:noProof/>
            <w:webHidden/>
          </w:rPr>
          <w:fldChar w:fldCharType="begin"/>
        </w:r>
        <w:r w:rsidR="00705B73">
          <w:rPr>
            <w:noProof/>
            <w:webHidden/>
          </w:rPr>
          <w:instrText xml:space="preserve"> PAGEREF _Toc517190734 \h </w:instrText>
        </w:r>
        <w:r>
          <w:rPr>
            <w:noProof/>
            <w:webHidden/>
          </w:rPr>
        </w:r>
        <w:r>
          <w:rPr>
            <w:noProof/>
            <w:webHidden/>
          </w:rPr>
          <w:fldChar w:fldCharType="separate"/>
        </w:r>
        <w:r w:rsidR="00A706E5">
          <w:rPr>
            <w:noProof/>
            <w:webHidden/>
          </w:rPr>
          <w:t>- 34 -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5" w:history="1">
        <w:r w:rsidR="00705B73" w:rsidRPr="00E6368A">
          <w:rPr>
            <w:rStyle w:val="ab"/>
            <w:rFonts w:ascii="华文细黑" w:eastAsia="华文细黑" w:hAnsi="华文细黑" w:cs="华文细黑" w:hint="eastAsia"/>
            <w:noProof/>
          </w:rPr>
          <w:t>一、经济部分</w:t>
        </w:r>
        <w:r w:rsidR="00705B73">
          <w:rPr>
            <w:noProof/>
            <w:webHidden/>
          </w:rPr>
          <w:tab/>
        </w:r>
        <w:r>
          <w:rPr>
            <w:noProof/>
            <w:webHidden/>
          </w:rPr>
          <w:fldChar w:fldCharType="begin"/>
        </w:r>
        <w:r w:rsidR="00705B73">
          <w:rPr>
            <w:noProof/>
            <w:webHidden/>
          </w:rPr>
          <w:instrText xml:space="preserve"> PAGEREF _Toc517190735 \h </w:instrText>
        </w:r>
        <w:r>
          <w:rPr>
            <w:noProof/>
            <w:webHidden/>
          </w:rPr>
        </w:r>
        <w:r>
          <w:rPr>
            <w:noProof/>
            <w:webHidden/>
          </w:rPr>
          <w:fldChar w:fldCharType="separate"/>
        </w:r>
        <w:r w:rsidR="00A706E5">
          <w:rPr>
            <w:noProof/>
            <w:webHidden/>
          </w:rPr>
          <w:t>- 36 -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6" w:history="1">
        <w:r w:rsidR="00705B73" w:rsidRPr="00E6368A">
          <w:rPr>
            <w:rStyle w:val="ab"/>
            <w:rFonts w:ascii="华文细黑" w:eastAsia="华文细黑" w:hAnsi="华文细黑" w:cs="华文细黑" w:hint="eastAsia"/>
            <w:noProof/>
          </w:rPr>
          <w:t>二、技术部分</w:t>
        </w:r>
        <w:r w:rsidR="00705B73">
          <w:rPr>
            <w:noProof/>
            <w:webHidden/>
          </w:rPr>
          <w:tab/>
        </w:r>
        <w:r>
          <w:rPr>
            <w:noProof/>
            <w:webHidden/>
          </w:rPr>
          <w:fldChar w:fldCharType="begin"/>
        </w:r>
        <w:r w:rsidR="00705B73">
          <w:rPr>
            <w:noProof/>
            <w:webHidden/>
          </w:rPr>
          <w:instrText xml:space="preserve"> PAGEREF _Toc517190736 \h </w:instrText>
        </w:r>
        <w:r>
          <w:rPr>
            <w:noProof/>
            <w:webHidden/>
          </w:rPr>
        </w:r>
        <w:r>
          <w:rPr>
            <w:noProof/>
            <w:webHidden/>
          </w:rPr>
          <w:fldChar w:fldCharType="separate"/>
        </w:r>
        <w:r w:rsidR="00A706E5">
          <w:rPr>
            <w:noProof/>
            <w:webHidden/>
          </w:rPr>
          <w:t>- 39 -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7" w:history="1">
        <w:r w:rsidR="00705B73" w:rsidRPr="00E6368A">
          <w:rPr>
            <w:rStyle w:val="ab"/>
            <w:rFonts w:ascii="华文细黑" w:eastAsia="华文细黑" w:hAnsi="华文细黑" w:cs="华文细黑" w:hint="eastAsia"/>
            <w:noProof/>
          </w:rPr>
          <w:t>三、服务部分</w:t>
        </w:r>
        <w:r w:rsidR="00705B73">
          <w:rPr>
            <w:noProof/>
            <w:webHidden/>
          </w:rPr>
          <w:tab/>
        </w:r>
        <w:r>
          <w:rPr>
            <w:noProof/>
            <w:webHidden/>
          </w:rPr>
          <w:fldChar w:fldCharType="begin"/>
        </w:r>
        <w:r w:rsidR="00705B73">
          <w:rPr>
            <w:noProof/>
            <w:webHidden/>
          </w:rPr>
          <w:instrText xml:space="preserve"> PAGEREF _Toc517190737 \h </w:instrText>
        </w:r>
        <w:r>
          <w:rPr>
            <w:noProof/>
            <w:webHidden/>
          </w:rPr>
        </w:r>
        <w:r>
          <w:rPr>
            <w:noProof/>
            <w:webHidden/>
          </w:rPr>
          <w:fldChar w:fldCharType="separate"/>
        </w:r>
        <w:r w:rsidR="00A706E5">
          <w:rPr>
            <w:noProof/>
            <w:webHidden/>
          </w:rPr>
          <w:t>- 41 -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8" w:history="1">
        <w:r w:rsidR="00705B73" w:rsidRPr="00E6368A">
          <w:rPr>
            <w:rStyle w:val="ab"/>
            <w:rFonts w:ascii="华文细黑" w:eastAsia="华文细黑" w:hAnsi="华文细黑" w:cs="华文细黑" w:hint="eastAsia"/>
            <w:noProof/>
          </w:rPr>
          <w:t>四、资格条件及其他</w:t>
        </w:r>
        <w:r w:rsidR="00705B73">
          <w:rPr>
            <w:noProof/>
            <w:webHidden/>
          </w:rPr>
          <w:tab/>
        </w:r>
        <w:r>
          <w:rPr>
            <w:noProof/>
            <w:webHidden/>
          </w:rPr>
          <w:fldChar w:fldCharType="begin"/>
        </w:r>
        <w:r w:rsidR="00705B73">
          <w:rPr>
            <w:noProof/>
            <w:webHidden/>
          </w:rPr>
          <w:instrText xml:space="preserve"> PAGEREF _Toc517190738 \h </w:instrText>
        </w:r>
        <w:r>
          <w:rPr>
            <w:noProof/>
            <w:webHidden/>
          </w:rPr>
        </w:r>
        <w:r>
          <w:rPr>
            <w:noProof/>
            <w:webHidden/>
          </w:rPr>
          <w:fldChar w:fldCharType="separate"/>
        </w:r>
        <w:r w:rsidR="00A706E5">
          <w:rPr>
            <w:noProof/>
            <w:webHidden/>
          </w:rPr>
          <w:t>- 44 -</w:t>
        </w:r>
        <w:r>
          <w:rPr>
            <w:noProof/>
            <w:webHidden/>
          </w:rPr>
          <w:fldChar w:fldCharType="end"/>
        </w:r>
      </w:hyperlink>
    </w:p>
    <w:p w:rsidR="00705B73" w:rsidRDefault="00696D18" w:rsidP="00705B73">
      <w:pPr>
        <w:pStyle w:val="34"/>
        <w:tabs>
          <w:tab w:val="right" w:leader="dot" w:pos="9402"/>
        </w:tabs>
        <w:ind w:left="1120"/>
        <w:rPr>
          <w:rFonts w:asciiTheme="minorHAnsi" w:eastAsiaTheme="minorEastAsia" w:hAnsiTheme="minorHAnsi" w:cstheme="minorBidi"/>
          <w:noProof/>
          <w:sz w:val="21"/>
          <w:szCs w:val="22"/>
        </w:rPr>
      </w:pPr>
      <w:hyperlink w:anchor="_Toc517190739" w:history="1">
        <w:r w:rsidR="00705B73" w:rsidRPr="00E6368A">
          <w:rPr>
            <w:rStyle w:val="ab"/>
            <w:rFonts w:ascii="华文细黑" w:eastAsia="华文细黑" w:hAnsi="华文细黑" w:cs="华文细黑" w:hint="eastAsia"/>
            <w:noProof/>
          </w:rPr>
          <w:t>五、其他应提供的资料</w:t>
        </w:r>
        <w:r w:rsidR="00705B73">
          <w:rPr>
            <w:noProof/>
            <w:webHidden/>
          </w:rPr>
          <w:tab/>
        </w:r>
        <w:r>
          <w:rPr>
            <w:noProof/>
            <w:webHidden/>
          </w:rPr>
          <w:fldChar w:fldCharType="begin"/>
        </w:r>
        <w:r w:rsidR="00705B73">
          <w:rPr>
            <w:noProof/>
            <w:webHidden/>
          </w:rPr>
          <w:instrText xml:space="preserve"> PAGEREF _Toc517190739 \h </w:instrText>
        </w:r>
        <w:r>
          <w:rPr>
            <w:noProof/>
            <w:webHidden/>
          </w:rPr>
        </w:r>
        <w:r>
          <w:rPr>
            <w:noProof/>
            <w:webHidden/>
          </w:rPr>
          <w:fldChar w:fldCharType="separate"/>
        </w:r>
        <w:r w:rsidR="00A706E5">
          <w:rPr>
            <w:noProof/>
            <w:webHidden/>
          </w:rPr>
          <w:t>- 50 -</w:t>
        </w:r>
        <w:r>
          <w:rPr>
            <w:noProof/>
            <w:webHidden/>
          </w:rPr>
          <w:fldChar w:fldCharType="end"/>
        </w:r>
      </w:hyperlink>
    </w:p>
    <w:p w:rsidR="00E425D4" w:rsidRDefault="00696D18">
      <w:pPr>
        <w:pStyle w:val="27"/>
        <w:tabs>
          <w:tab w:val="right" w:leader="dot" w:pos="9402"/>
        </w:tabs>
        <w:spacing w:line="480" w:lineRule="exact"/>
        <w:ind w:left="560"/>
        <w:rPr>
          <w:rFonts w:ascii="华文细黑" w:eastAsia="华文细黑" w:hAnsi="华文细黑" w:cs="华文细黑"/>
          <w:sz w:val="18"/>
          <w:szCs w:val="22"/>
        </w:rPr>
        <w:sectPr w:rsidR="00E425D4">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E425D4" w:rsidRDefault="00E425D4">
      <w:pPr>
        <w:pStyle w:val="2"/>
        <w:spacing w:line="360" w:lineRule="auto"/>
        <w:jc w:val="center"/>
        <w:rPr>
          <w:rFonts w:ascii="华文细黑" w:eastAsia="华文细黑" w:hAnsi="华文细黑" w:cs="华文细黑"/>
          <w:b w:val="0"/>
          <w:szCs w:val="30"/>
        </w:rPr>
      </w:pPr>
      <w:bookmarkStart w:id="0" w:name="_Toc11641050"/>
      <w:bookmarkStart w:id="1" w:name="_Toc12789052"/>
      <w:bookmarkStart w:id="2" w:name="_Toc517190705"/>
      <w:r>
        <w:rPr>
          <w:rFonts w:ascii="华文细黑" w:eastAsia="华文细黑" w:hAnsi="华文细黑" w:cs="华文细黑" w:hint="eastAsia"/>
          <w:b w:val="0"/>
          <w:sz w:val="36"/>
          <w:szCs w:val="30"/>
        </w:rPr>
        <w:lastRenderedPageBreak/>
        <w:t>第一篇  竞争性谈判邀请书</w:t>
      </w:r>
      <w:bookmarkEnd w:id="0"/>
      <w:bookmarkEnd w:id="1"/>
      <w:bookmarkEnd w:id="2"/>
    </w:p>
    <w:p w:rsidR="00E425D4" w:rsidRDefault="00E425D4">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四川外国语大学按照学校采购计划，对学校新传舆情实训中心软件及载体项目进行竞争性谈判采购。欢迎有资格的供应商前来参与谈判。</w:t>
      </w:r>
    </w:p>
    <w:p w:rsidR="00E425D4" w:rsidRDefault="00E425D4">
      <w:pPr>
        <w:snapToGrid w:val="0"/>
        <w:spacing w:line="400" w:lineRule="exact"/>
        <w:ind w:firstLineChars="200" w:firstLine="480"/>
        <w:rPr>
          <w:rFonts w:ascii="华文细黑" w:eastAsia="华文细黑" w:hAnsi="华文细黑" w:cs="华文细黑"/>
          <w:sz w:val="24"/>
          <w:szCs w:val="24"/>
        </w:rPr>
      </w:pPr>
    </w:p>
    <w:p w:rsidR="00E425D4" w:rsidRDefault="00E425D4">
      <w:pPr>
        <w:pStyle w:val="3"/>
        <w:spacing w:before="0" w:after="0" w:line="400" w:lineRule="exact"/>
        <w:rPr>
          <w:rFonts w:ascii="华文细黑" w:eastAsia="华文细黑" w:hAnsi="华文细黑" w:cs="华文细黑"/>
          <w:sz w:val="24"/>
          <w:szCs w:val="24"/>
        </w:rPr>
      </w:pPr>
      <w:bookmarkStart w:id="5" w:name="_Toc517190706"/>
      <w:r>
        <w:rPr>
          <w:rFonts w:ascii="华文细黑" w:eastAsia="华文细黑" w:hAnsi="华文细黑" w:cs="华文细黑" w:hint="eastAsia"/>
          <w:sz w:val="24"/>
          <w:szCs w:val="24"/>
        </w:rPr>
        <w:t>一、竞争性谈判内容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2715"/>
        <w:gridCol w:w="1755"/>
        <w:gridCol w:w="1155"/>
        <w:gridCol w:w="1875"/>
        <w:gridCol w:w="937"/>
      </w:tblGrid>
      <w:tr w:rsidR="00E425D4">
        <w:trPr>
          <w:trHeight w:val="618"/>
          <w:jc w:val="center"/>
        </w:trPr>
        <w:tc>
          <w:tcPr>
            <w:tcW w:w="9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27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7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1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875" w:type="dxa"/>
            <w:tcBorders>
              <w:top w:val="single" w:sz="4" w:space="0" w:color="auto"/>
              <w:left w:val="single" w:sz="4" w:space="0" w:color="auto"/>
              <w:right w:val="single" w:sz="4" w:space="0" w:color="auto"/>
            </w:tcBorders>
            <w:vAlign w:val="center"/>
          </w:tcPr>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E425D4" w:rsidRDefault="00E425D4">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E425D4">
        <w:trPr>
          <w:trHeight w:val="445"/>
          <w:jc w:val="center"/>
        </w:trPr>
        <w:tc>
          <w:tcPr>
            <w:tcW w:w="9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271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sz w:val="24"/>
                <w:szCs w:val="24"/>
              </w:rPr>
            </w:pPr>
            <w:r>
              <w:rPr>
                <w:rFonts w:ascii="华文细黑" w:eastAsia="华文细黑" w:hAnsi="华文细黑" w:cs="华文细黑" w:hint="eastAsia"/>
                <w:sz w:val="24"/>
                <w:szCs w:val="24"/>
              </w:rPr>
              <w:t>新传舆情实训中心</w:t>
            </w:r>
          </w:p>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软件及载体</w:t>
            </w:r>
          </w:p>
        </w:tc>
        <w:tc>
          <w:tcPr>
            <w:tcW w:w="17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198.15</w:t>
            </w:r>
          </w:p>
        </w:tc>
        <w:tc>
          <w:tcPr>
            <w:tcW w:w="115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3.96</w:t>
            </w:r>
          </w:p>
        </w:tc>
        <w:tc>
          <w:tcPr>
            <w:tcW w:w="1875" w:type="dxa"/>
            <w:tcBorders>
              <w:top w:val="single" w:sz="4" w:space="0" w:color="auto"/>
              <w:left w:val="single" w:sz="4" w:space="0" w:color="auto"/>
              <w:right w:val="single" w:sz="4" w:space="0" w:color="auto"/>
            </w:tcBorders>
            <w:vAlign w:val="center"/>
          </w:tcPr>
          <w:p w:rsidR="00E425D4" w:rsidRDefault="00E425D4">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E425D4" w:rsidRDefault="00E425D4">
            <w:pPr>
              <w:jc w:val="center"/>
              <w:rPr>
                <w:rFonts w:ascii="华文细黑" w:eastAsia="华文细黑" w:hAnsi="华文细黑" w:cs="华文细黑"/>
                <w:b/>
                <w:sz w:val="21"/>
                <w:szCs w:val="21"/>
              </w:rPr>
            </w:pPr>
          </w:p>
        </w:tc>
      </w:tr>
    </w:tbl>
    <w:p w:rsidR="00E425D4" w:rsidRDefault="00E425D4" w:rsidP="00705B73">
      <w:pPr>
        <w:pStyle w:val="3"/>
        <w:spacing w:before="0" w:after="0" w:line="360" w:lineRule="auto"/>
        <w:rPr>
          <w:rFonts w:ascii="华文细黑" w:eastAsia="华文细黑" w:hAnsi="华文细黑" w:cs="华文细黑"/>
          <w:b w:val="0"/>
          <w:sz w:val="24"/>
          <w:szCs w:val="24"/>
        </w:rPr>
      </w:pPr>
      <w:bookmarkStart w:id="7" w:name="_Toc517190707"/>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r w:rsidR="00705B73">
        <w:rPr>
          <w:rFonts w:ascii="华文细黑" w:eastAsia="华文细黑" w:hAnsi="华文细黑" w:cs="华文细黑" w:hint="eastAsia"/>
          <w:sz w:val="24"/>
          <w:szCs w:val="24"/>
        </w:rPr>
        <w:t xml:space="preserve">  </w:t>
      </w:r>
      <w:bookmarkEnd w:id="10"/>
    </w:p>
    <w:p w:rsidR="00705B73" w:rsidRDefault="00705B73" w:rsidP="00705B73">
      <w:pPr>
        <w:pStyle w:val="a1"/>
      </w:pPr>
      <w:r>
        <w:rPr>
          <w:rFonts w:ascii="华文细黑" w:eastAsia="华文细黑" w:hAnsi="华文细黑" w:cs="华文细黑" w:hint="eastAsia"/>
          <w:szCs w:val="24"/>
        </w:rPr>
        <w:t>2017年舆情监测与区域形象传播研发与实训中心。</w:t>
      </w:r>
    </w:p>
    <w:p w:rsidR="00E425D4" w:rsidRDefault="00E425D4">
      <w:pPr>
        <w:pStyle w:val="3"/>
        <w:spacing w:before="0" w:after="0" w:line="400" w:lineRule="exact"/>
        <w:rPr>
          <w:rFonts w:ascii="华文细黑" w:eastAsia="华文细黑" w:hAnsi="华文细黑" w:cs="华文细黑"/>
          <w:sz w:val="24"/>
          <w:szCs w:val="24"/>
        </w:rPr>
      </w:pPr>
      <w:bookmarkStart w:id="11" w:name="_Toc517190709"/>
      <w:r>
        <w:rPr>
          <w:rFonts w:ascii="华文细黑" w:eastAsia="华文细黑" w:hAnsi="华文细黑" w:cs="华文细黑" w:hint="eastAsia"/>
          <w:sz w:val="24"/>
          <w:szCs w:val="24"/>
        </w:rPr>
        <w:t>三、谈判资格</w:t>
      </w:r>
      <w:bookmarkEnd w:id="11"/>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E425D4" w:rsidRPr="00A706E5" w:rsidRDefault="00E425D4" w:rsidP="00F56384">
      <w:pPr>
        <w:pStyle w:val="affffc"/>
        <w:numPr>
          <w:ilvl w:val="0"/>
          <w:numId w:val="20"/>
        </w:numPr>
        <w:spacing w:line="480" w:lineRule="exact"/>
        <w:ind w:firstLineChars="0"/>
        <w:rPr>
          <w:rFonts w:ascii="华文细黑" w:eastAsia="华文细黑" w:hAnsi="华文细黑" w:cs="华文细黑"/>
          <w:sz w:val="24"/>
          <w:szCs w:val="24"/>
        </w:rPr>
      </w:pPr>
      <w:r w:rsidRPr="00A706E5">
        <w:rPr>
          <w:rFonts w:ascii="华文细黑" w:eastAsia="华文细黑" w:hAnsi="华文细黑" w:cs="华文细黑" w:hint="eastAsia"/>
          <w:sz w:val="24"/>
          <w:szCs w:val="24"/>
        </w:rPr>
        <w:t>特定资格条件</w:t>
      </w:r>
    </w:p>
    <w:p w:rsidR="00DC6E75" w:rsidRPr="00A706E5" w:rsidRDefault="00F56384" w:rsidP="00F56384">
      <w:pPr>
        <w:pStyle w:val="affffc"/>
        <w:spacing w:line="480" w:lineRule="exact"/>
        <w:ind w:leftChars="38" w:left="106" w:firstLineChars="250" w:firstLine="525"/>
        <w:rPr>
          <w:rFonts w:ascii="微软雅黑" w:eastAsia="微软雅黑" w:hAnsi="微软雅黑"/>
          <w:sz w:val="21"/>
          <w:szCs w:val="21"/>
        </w:rPr>
      </w:pPr>
      <w:r w:rsidRPr="00A706E5">
        <w:rPr>
          <w:rFonts w:ascii="微软雅黑" w:eastAsia="微软雅黑" w:hAnsi="微软雅黑" w:hint="eastAsia"/>
          <w:sz w:val="21"/>
          <w:szCs w:val="21"/>
        </w:rPr>
        <w:t>1.</w:t>
      </w:r>
      <w:r w:rsidR="00DD4C59" w:rsidRPr="00A706E5">
        <w:rPr>
          <w:rFonts w:ascii="微软雅黑" w:eastAsia="微软雅黑" w:hAnsi="微软雅黑" w:hint="eastAsia"/>
          <w:sz w:val="21"/>
          <w:szCs w:val="21"/>
        </w:rPr>
        <w:t>投标软件</w:t>
      </w:r>
      <w:r w:rsidR="00E51F5C" w:rsidRPr="00A706E5">
        <w:rPr>
          <w:rFonts w:ascii="微软雅黑" w:eastAsia="微软雅黑" w:hAnsi="微软雅黑" w:hint="eastAsia"/>
          <w:sz w:val="21"/>
          <w:szCs w:val="21"/>
        </w:rPr>
        <w:t>（序号1,2,</w:t>
      </w:r>
      <w:r w:rsidR="00E51F5C" w:rsidRPr="00A706E5">
        <w:rPr>
          <w:rFonts w:ascii="微软雅黑" w:eastAsia="微软雅黑" w:hAnsi="微软雅黑"/>
          <w:sz w:val="21"/>
          <w:szCs w:val="21"/>
        </w:rPr>
        <w:t>4</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5</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7</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8</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9</w:t>
      </w:r>
      <w:r w:rsidR="00E51F5C" w:rsidRPr="00A706E5">
        <w:rPr>
          <w:rFonts w:ascii="微软雅黑" w:eastAsia="微软雅黑" w:hAnsi="微软雅黑" w:hint="eastAsia"/>
          <w:sz w:val="21"/>
          <w:szCs w:val="21"/>
        </w:rPr>
        <w:t>,</w:t>
      </w:r>
      <w:r w:rsidR="00E51F5C" w:rsidRPr="00A706E5">
        <w:rPr>
          <w:rFonts w:ascii="微软雅黑" w:eastAsia="微软雅黑" w:hAnsi="微软雅黑"/>
          <w:sz w:val="21"/>
          <w:szCs w:val="21"/>
        </w:rPr>
        <w:t>10</w:t>
      </w:r>
      <w:r w:rsidR="00E51F5C" w:rsidRPr="00A706E5">
        <w:rPr>
          <w:rFonts w:ascii="微软雅黑" w:eastAsia="微软雅黑" w:hAnsi="微软雅黑" w:hint="eastAsia"/>
          <w:sz w:val="21"/>
          <w:szCs w:val="21"/>
        </w:rPr>
        <w:t>）</w:t>
      </w:r>
      <w:r w:rsidR="00DC6E75" w:rsidRPr="00A706E5">
        <w:rPr>
          <w:rFonts w:ascii="微软雅黑" w:eastAsia="微软雅黑" w:hAnsi="微软雅黑" w:hint="eastAsia"/>
          <w:sz w:val="21"/>
          <w:szCs w:val="21"/>
        </w:rPr>
        <w:t>要求必须持有著作权登记证书</w:t>
      </w:r>
      <w:r w:rsidRPr="00A706E5">
        <w:rPr>
          <w:rFonts w:ascii="微软雅黑" w:eastAsia="微软雅黑" w:hAnsi="微软雅黑" w:hint="eastAsia"/>
          <w:sz w:val="21"/>
          <w:szCs w:val="21"/>
        </w:rPr>
        <w:t>；</w:t>
      </w:r>
    </w:p>
    <w:p w:rsidR="00DC6E75" w:rsidRPr="00A706E5" w:rsidRDefault="00F56384" w:rsidP="00F56384">
      <w:pPr>
        <w:spacing w:line="480" w:lineRule="exact"/>
        <w:ind w:firstLineChars="300" w:firstLine="630"/>
        <w:rPr>
          <w:rFonts w:ascii="微软雅黑" w:eastAsia="微软雅黑" w:hAnsi="微软雅黑"/>
          <w:sz w:val="21"/>
          <w:szCs w:val="21"/>
        </w:rPr>
      </w:pPr>
      <w:r w:rsidRPr="00A706E5">
        <w:rPr>
          <w:rFonts w:ascii="微软雅黑" w:eastAsia="微软雅黑" w:hAnsi="微软雅黑" w:hint="eastAsia"/>
          <w:sz w:val="21"/>
          <w:szCs w:val="21"/>
        </w:rPr>
        <w:t>2.</w:t>
      </w:r>
      <w:r w:rsidR="00A25193" w:rsidRPr="00A706E5">
        <w:rPr>
          <w:rFonts w:ascii="微软雅黑" w:eastAsia="微软雅黑" w:hAnsi="微软雅黑" w:hint="eastAsia"/>
          <w:sz w:val="21"/>
          <w:szCs w:val="21"/>
        </w:rPr>
        <w:t>投标软件（序号1</w:t>
      </w:r>
      <w:r w:rsidR="00A25193" w:rsidRPr="00A706E5">
        <w:rPr>
          <w:rFonts w:ascii="微软雅黑" w:eastAsia="微软雅黑" w:hAnsi="微软雅黑"/>
          <w:sz w:val="21"/>
          <w:szCs w:val="21"/>
        </w:rPr>
        <w:t>0</w:t>
      </w:r>
      <w:r w:rsidR="00A25193" w:rsidRPr="00A706E5">
        <w:rPr>
          <w:rFonts w:ascii="微软雅黑" w:eastAsia="微软雅黑" w:hAnsi="微软雅黑" w:hint="eastAsia"/>
          <w:sz w:val="21"/>
          <w:szCs w:val="21"/>
        </w:rPr>
        <w:t>）</w:t>
      </w:r>
      <w:r w:rsidR="006F44D0" w:rsidRPr="00A706E5">
        <w:rPr>
          <w:rFonts w:ascii="微软雅黑" w:eastAsia="微软雅黑" w:hAnsi="微软雅黑" w:hint="eastAsia"/>
          <w:sz w:val="21"/>
          <w:szCs w:val="21"/>
        </w:rPr>
        <w:t>在采集、检索、分析领域需</w:t>
      </w:r>
      <w:r w:rsidR="00A25193" w:rsidRPr="00A706E5">
        <w:rPr>
          <w:rFonts w:ascii="微软雅黑" w:eastAsia="微软雅黑" w:hAnsi="微软雅黑" w:hint="eastAsia"/>
          <w:sz w:val="21"/>
          <w:szCs w:val="21"/>
        </w:rPr>
        <w:t>具有</w:t>
      </w:r>
      <w:bookmarkStart w:id="12" w:name="_GoBack"/>
      <w:bookmarkEnd w:id="12"/>
      <w:r w:rsidR="00A25193" w:rsidRPr="00A706E5">
        <w:rPr>
          <w:rFonts w:ascii="微软雅黑" w:eastAsia="微软雅黑" w:hAnsi="微软雅黑" w:hint="eastAsia"/>
          <w:sz w:val="21"/>
          <w:szCs w:val="21"/>
        </w:rPr>
        <w:t>专利证书</w:t>
      </w:r>
      <w:r w:rsidR="00DC6E75" w:rsidRPr="00A706E5">
        <w:rPr>
          <w:rFonts w:ascii="微软雅黑" w:eastAsia="微软雅黑" w:hAnsi="微软雅黑" w:hint="eastAsia"/>
          <w:sz w:val="21"/>
          <w:szCs w:val="21"/>
        </w:rPr>
        <w:t>；</w:t>
      </w:r>
    </w:p>
    <w:p w:rsidR="00DC6E75" w:rsidRPr="00A706E5" w:rsidRDefault="007E1E5F" w:rsidP="00FF20EB">
      <w:pPr>
        <w:spacing w:line="480" w:lineRule="exact"/>
        <w:ind w:leftChars="225" w:left="840" w:hangingChars="100" w:hanging="210"/>
        <w:rPr>
          <w:rFonts w:ascii="微软雅黑" w:eastAsia="微软雅黑" w:hAnsi="微软雅黑"/>
          <w:sz w:val="21"/>
          <w:szCs w:val="21"/>
        </w:rPr>
      </w:pPr>
      <w:r w:rsidRPr="00A706E5">
        <w:rPr>
          <w:rFonts w:ascii="微软雅黑" w:eastAsia="微软雅黑" w:hAnsi="微软雅黑" w:hint="eastAsia"/>
          <w:sz w:val="21"/>
          <w:szCs w:val="21"/>
        </w:rPr>
        <w:t>3</w:t>
      </w:r>
      <w:r w:rsidR="00F56384" w:rsidRPr="00A706E5">
        <w:rPr>
          <w:rFonts w:ascii="微软雅黑" w:eastAsia="微软雅黑" w:hAnsi="微软雅黑" w:hint="eastAsia"/>
          <w:sz w:val="21"/>
          <w:szCs w:val="21"/>
        </w:rPr>
        <w:t>.</w:t>
      </w:r>
      <w:r w:rsidR="00DC6E75" w:rsidRPr="00A706E5">
        <w:rPr>
          <w:rFonts w:ascii="微软雅黑" w:eastAsia="微软雅黑" w:hAnsi="微软雅黑" w:hint="eastAsia"/>
          <w:sz w:val="21"/>
          <w:szCs w:val="21"/>
        </w:rPr>
        <w:t>项目实施人员必须</w:t>
      </w:r>
      <w:r w:rsidR="00A25193" w:rsidRPr="00A706E5">
        <w:rPr>
          <w:rFonts w:ascii="微软雅黑" w:eastAsia="微软雅黑" w:hAnsi="微软雅黑" w:hint="eastAsia"/>
          <w:sz w:val="21"/>
          <w:szCs w:val="21"/>
        </w:rPr>
        <w:t>具有</w:t>
      </w:r>
      <w:r w:rsidR="00FF20EB" w:rsidRPr="00A706E5">
        <w:rPr>
          <w:rFonts w:ascii="微软雅黑" w:eastAsia="微软雅黑" w:hAnsi="微软雅黑" w:hint="eastAsia"/>
          <w:sz w:val="21"/>
          <w:szCs w:val="21"/>
        </w:rPr>
        <w:t>至少1名</w:t>
      </w:r>
      <w:r w:rsidR="00DC6E75" w:rsidRPr="00A706E5">
        <w:rPr>
          <w:rFonts w:ascii="微软雅黑" w:eastAsia="微软雅黑" w:hAnsi="微软雅黑" w:hint="eastAsia"/>
          <w:sz w:val="21"/>
          <w:szCs w:val="21"/>
        </w:rPr>
        <w:t>高级项目经理，且持有相关资格证书</w:t>
      </w:r>
      <w:r w:rsidR="00F56384" w:rsidRPr="00A706E5">
        <w:rPr>
          <w:rFonts w:ascii="微软雅黑" w:eastAsia="微软雅黑" w:hAnsi="微软雅黑" w:hint="eastAsia"/>
          <w:sz w:val="21"/>
          <w:szCs w:val="21"/>
        </w:rPr>
        <w:t>，并提供社保证明材料</w:t>
      </w:r>
      <w:r w:rsidR="002728C4" w:rsidRPr="00A706E5">
        <w:rPr>
          <w:rFonts w:ascii="微软雅黑" w:eastAsia="微软雅黑" w:hAnsi="微软雅黑" w:hint="eastAsia"/>
          <w:sz w:val="21"/>
          <w:szCs w:val="21"/>
        </w:rPr>
        <w:t>复印件；</w:t>
      </w:r>
    </w:p>
    <w:p w:rsidR="00E425D4" w:rsidRPr="00A706E5" w:rsidRDefault="00533588" w:rsidP="00BD110A">
      <w:pPr>
        <w:spacing w:line="480" w:lineRule="exact"/>
        <w:ind w:firstLineChars="300" w:firstLine="630"/>
        <w:rPr>
          <w:rFonts w:ascii="微软雅黑" w:eastAsia="微软雅黑" w:hAnsi="微软雅黑"/>
          <w:sz w:val="21"/>
          <w:szCs w:val="21"/>
        </w:rPr>
      </w:pPr>
      <w:r>
        <w:rPr>
          <w:rFonts w:ascii="微软雅黑" w:eastAsia="微软雅黑" w:hAnsi="微软雅黑" w:hint="eastAsia"/>
          <w:sz w:val="21"/>
          <w:szCs w:val="21"/>
        </w:rPr>
        <w:t>4</w:t>
      </w:r>
      <w:r w:rsidR="00BD110A" w:rsidRPr="00A706E5">
        <w:rPr>
          <w:rFonts w:ascii="微软雅黑" w:eastAsia="微软雅黑" w:hAnsi="微软雅黑" w:hint="eastAsia"/>
          <w:sz w:val="21"/>
          <w:szCs w:val="21"/>
        </w:rPr>
        <w:t>.外地</w:t>
      </w:r>
      <w:r w:rsidR="00140D4B" w:rsidRPr="00A706E5">
        <w:rPr>
          <w:rFonts w:ascii="微软雅黑" w:eastAsia="微软雅黑" w:hAnsi="微软雅黑" w:hint="eastAsia"/>
          <w:sz w:val="21"/>
          <w:szCs w:val="21"/>
        </w:rPr>
        <w:t>供应商</w:t>
      </w:r>
      <w:r w:rsidR="00BD110A" w:rsidRPr="00A706E5">
        <w:rPr>
          <w:rFonts w:ascii="微软雅黑" w:eastAsia="微软雅黑" w:hAnsi="微软雅黑" w:hint="eastAsia"/>
          <w:sz w:val="21"/>
          <w:szCs w:val="21"/>
        </w:rPr>
        <w:t>须当地设有分公司或办事处，需提供证明</w:t>
      </w:r>
      <w:r w:rsidR="00A25193" w:rsidRPr="00A706E5">
        <w:rPr>
          <w:rFonts w:ascii="微软雅黑" w:eastAsia="微软雅黑" w:hAnsi="微软雅黑" w:hint="eastAsia"/>
          <w:sz w:val="21"/>
          <w:szCs w:val="21"/>
        </w:rPr>
        <w:t>材料</w:t>
      </w:r>
      <w:r w:rsidR="00BD110A" w:rsidRPr="00A706E5">
        <w:rPr>
          <w:rFonts w:ascii="微软雅黑" w:eastAsia="微软雅黑" w:hAnsi="微软雅黑" w:hint="eastAsia"/>
          <w:sz w:val="21"/>
          <w:szCs w:val="21"/>
        </w:rPr>
        <w:t>；</w:t>
      </w:r>
    </w:p>
    <w:p w:rsidR="00140D4B" w:rsidRPr="00A706E5" w:rsidRDefault="00533588" w:rsidP="00BD110A">
      <w:pPr>
        <w:spacing w:line="480" w:lineRule="exact"/>
        <w:ind w:firstLineChars="300" w:firstLine="630"/>
        <w:rPr>
          <w:rFonts w:ascii="微软雅黑" w:eastAsia="微软雅黑" w:hAnsi="微软雅黑"/>
          <w:sz w:val="21"/>
          <w:szCs w:val="21"/>
        </w:rPr>
      </w:pPr>
      <w:r>
        <w:rPr>
          <w:rFonts w:ascii="微软雅黑" w:eastAsia="微软雅黑" w:hAnsi="微软雅黑" w:hint="eastAsia"/>
          <w:sz w:val="21"/>
          <w:szCs w:val="21"/>
        </w:rPr>
        <w:t>5</w:t>
      </w:r>
      <w:r w:rsidR="00140D4B" w:rsidRPr="00A706E5">
        <w:rPr>
          <w:rFonts w:ascii="微软雅黑" w:eastAsia="微软雅黑" w:hAnsi="微软雅黑" w:hint="eastAsia"/>
          <w:sz w:val="21"/>
          <w:szCs w:val="21"/>
        </w:rPr>
        <w:t>.须提供三份及以上</w:t>
      </w:r>
      <w:r w:rsidR="00A25193" w:rsidRPr="00A706E5">
        <w:rPr>
          <w:rFonts w:ascii="微软雅黑" w:eastAsia="微软雅黑" w:hAnsi="微软雅黑" w:hint="eastAsia"/>
          <w:sz w:val="21"/>
          <w:szCs w:val="21"/>
        </w:rPr>
        <w:t>单价在1</w:t>
      </w:r>
      <w:r w:rsidR="00A25193" w:rsidRPr="00A706E5">
        <w:rPr>
          <w:rFonts w:ascii="微软雅黑" w:eastAsia="微软雅黑" w:hAnsi="微软雅黑"/>
          <w:sz w:val="21"/>
          <w:szCs w:val="21"/>
        </w:rPr>
        <w:t>00</w:t>
      </w:r>
      <w:r w:rsidR="00A25193" w:rsidRPr="00A706E5">
        <w:rPr>
          <w:rFonts w:ascii="微软雅黑" w:eastAsia="微软雅黑" w:hAnsi="微软雅黑" w:hint="eastAsia"/>
          <w:sz w:val="21"/>
          <w:szCs w:val="21"/>
        </w:rPr>
        <w:t>万以上的相似</w:t>
      </w:r>
      <w:r w:rsidR="00140D4B" w:rsidRPr="00A706E5">
        <w:rPr>
          <w:rFonts w:ascii="微软雅黑" w:eastAsia="微软雅黑" w:hAnsi="微软雅黑" w:hint="eastAsia"/>
          <w:sz w:val="21"/>
          <w:szCs w:val="21"/>
        </w:rPr>
        <w:t>案例的合同</w:t>
      </w:r>
      <w:r w:rsidR="00A25193" w:rsidRPr="00A706E5">
        <w:rPr>
          <w:rFonts w:ascii="微软雅黑" w:eastAsia="微软雅黑" w:hAnsi="微软雅黑" w:hint="eastAsia"/>
          <w:sz w:val="21"/>
          <w:szCs w:val="21"/>
        </w:rPr>
        <w:t>和</w:t>
      </w:r>
      <w:r w:rsidR="00140D4B" w:rsidRPr="00A706E5">
        <w:rPr>
          <w:rFonts w:ascii="微软雅黑" w:eastAsia="微软雅黑" w:hAnsi="微软雅黑" w:hint="eastAsia"/>
          <w:sz w:val="21"/>
          <w:szCs w:val="21"/>
        </w:rPr>
        <w:t>验收报告</w:t>
      </w:r>
      <w:r w:rsidR="00A706E5">
        <w:rPr>
          <w:rFonts w:ascii="微软雅黑" w:eastAsia="微软雅黑" w:hAnsi="微软雅黑" w:hint="eastAsia"/>
          <w:sz w:val="21"/>
          <w:szCs w:val="21"/>
        </w:rPr>
        <w:t>。</w:t>
      </w:r>
    </w:p>
    <w:p w:rsidR="00E425D4" w:rsidRDefault="00E425D4" w:rsidP="00705B73">
      <w:pPr>
        <w:pStyle w:val="3"/>
        <w:spacing w:before="0" w:after="0"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四、谈判有关说明</w:t>
      </w:r>
      <w:bookmarkEnd w:id="8"/>
    </w:p>
    <w:p w:rsidR="00E425D4" w:rsidRDefault="00E425D4">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2" w:history="1">
        <w:r>
          <w:rPr>
            <w:rStyle w:val="ab"/>
            <w:rFonts w:ascii="华文细黑" w:eastAsia="华文细黑" w:hAnsi="华文细黑" w:cs="华文细黑" w:hint="eastAsia"/>
            <w:b/>
            <w:color w:val="auto"/>
            <w:szCs w:val="24"/>
          </w:rPr>
          <w:t>www.cqgp.gov.cn</w:t>
        </w:r>
      </w:hyperlink>
      <w:r>
        <w:rPr>
          <w:rFonts w:ascii="华文细黑" w:eastAsia="华文细黑" w:hAnsi="华文细黑" w:cs="华文细黑" w:hint="eastAsia"/>
          <w:b/>
          <w:sz w:val="24"/>
          <w:szCs w:val="24"/>
        </w:rPr>
        <w:t>），登记加入“重庆市政府采购供应商库”。</w:t>
      </w:r>
    </w:p>
    <w:p w:rsidR="00E425D4" w:rsidRDefault="00E425D4">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t>（二）报名时间：2018年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A706E5">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日-</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A706E5">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日北京时间09:00-11:00，15:00-17:00；</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A706E5">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日-</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A706E5">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日</w:t>
      </w:r>
    </w:p>
    <w:p w:rsidR="00E425D4" w:rsidRPr="0051516A" w:rsidRDefault="00E425D4" w:rsidP="0051516A">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w:t>
      </w:r>
      <w:r w:rsidRPr="00140D4B">
        <w:rPr>
          <w:rFonts w:ascii="华文细黑" w:eastAsia="华文细黑" w:hAnsi="华文细黑" w:cs="华文细黑" w:hint="eastAsia"/>
          <w:sz w:val="24"/>
          <w:szCs w:val="24"/>
        </w:rPr>
        <w:t>现场报名；</w:t>
      </w:r>
      <w:r w:rsidR="0051516A">
        <w:rPr>
          <w:rStyle w:val="para1"/>
          <w:rFonts w:ascii="华文细黑" w:eastAsia="华文细黑" w:hAnsi="华文细黑" w:cs="华文细黑" w:hint="eastAsia"/>
          <w:sz w:val="24"/>
          <w:szCs w:val="24"/>
        </w:rPr>
        <w:t>报名时需提供项目报名委托书或授权函（请注明项目名称及编号并加盖鲜章）。</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w:t>
      </w:r>
      <w:r w:rsidR="00A706E5">
        <w:rPr>
          <w:rFonts w:ascii="华文细黑" w:eastAsia="华文细黑" w:hAnsi="华文细黑" w:cs="华文细黑" w:hint="eastAsia"/>
          <w:sz w:val="24"/>
          <w:szCs w:val="24"/>
        </w:rPr>
        <w:t>5</w:t>
      </w:r>
      <w:r>
        <w:rPr>
          <w:rFonts w:ascii="华文细黑" w:eastAsia="华文细黑" w:hAnsi="华文细黑" w:cs="华文细黑" w:hint="eastAsia"/>
          <w:sz w:val="24"/>
          <w:szCs w:val="24"/>
        </w:rPr>
        <w:t>00元/分包（售后不退）。</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A706E5">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日北京时间08:30-09:00。</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A706E5">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A706E5">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日北京时间09:00。</w:t>
      </w:r>
    </w:p>
    <w:p w:rsidR="00E425D4" w:rsidRDefault="00E425D4">
      <w:pPr>
        <w:pStyle w:val="3"/>
        <w:spacing w:before="0" w:after="0" w:line="380" w:lineRule="exact"/>
        <w:rPr>
          <w:rFonts w:ascii="华文细黑" w:eastAsia="华文细黑" w:hAnsi="华文细黑" w:cs="华文细黑"/>
          <w:sz w:val="24"/>
          <w:szCs w:val="24"/>
        </w:rPr>
      </w:pPr>
      <w:bookmarkStart w:id="17" w:name="_Toc517190710"/>
      <w:r>
        <w:rPr>
          <w:rFonts w:ascii="华文细黑" w:eastAsia="华文细黑" w:hAnsi="华文细黑" w:cs="华文细黑" w:hint="eastAsia"/>
          <w:sz w:val="24"/>
          <w:szCs w:val="24"/>
        </w:rPr>
        <w:t>五、保证金</w:t>
      </w:r>
      <w:bookmarkEnd w:id="16"/>
      <w:bookmarkEnd w:id="17"/>
    </w:p>
    <w:p w:rsidR="00E425D4" w:rsidRDefault="00E425D4">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1．投标人须在招标办现场登记并领取“缴款通知”。</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w:t>
      </w:r>
      <w:r>
        <w:rPr>
          <w:rFonts w:ascii="华文细黑" w:eastAsia="华文细黑" w:hAnsi="华文细黑" w:cs="华文细黑" w:hint="eastAsia"/>
          <w:sz w:val="24"/>
          <w:szCs w:val="24"/>
        </w:rPr>
        <w:lastRenderedPageBreak/>
        <w:t>处协商领取。</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A、竞标人在投标截止日期后，确定中标人以前撤回其投标；</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E425D4" w:rsidRDefault="00E425D4">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E425D4" w:rsidRDefault="00E425D4">
      <w:pPr>
        <w:pStyle w:val="3"/>
        <w:spacing w:before="0" w:after="0" w:line="380" w:lineRule="exact"/>
        <w:rPr>
          <w:rFonts w:ascii="华文细黑" w:eastAsia="华文细黑" w:hAnsi="华文细黑" w:cs="华文细黑"/>
          <w:sz w:val="24"/>
          <w:szCs w:val="24"/>
        </w:rPr>
      </w:pPr>
      <w:bookmarkStart w:id="19" w:name="_Toc517190711"/>
      <w:r>
        <w:rPr>
          <w:rFonts w:ascii="华文细黑" w:eastAsia="华文细黑" w:hAnsi="华文细黑" w:cs="华文细黑" w:hint="eastAsia"/>
          <w:sz w:val="24"/>
          <w:szCs w:val="24"/>
        </w:rPr>
        <w:t>六、采购项目需落实的政府采购政策</w:t>
      </w:r>
      <w:bookmarkEnd w:id="18"/>
      <w:bookmarkEnd w:id="19"/>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E425D4" w:rsidRDefault="00E425D4">
      <w:pPr>
        <w:pStyle w:val="3"/>
        <w:spacing w:before="0" w:after="0" w:line="380" w:lineRule="exact"/>
        <w:rPr>
          <w:rFonts w:ascii="华文细黑" w:eastAsia="华文细黑" w:hAnsi="华文细黑" w:cs="华文细黑"/>
          <w:sz w:val="24"/>
          <w:szCs w:val="24"/>
        </w:rPr>
      </w:pPr>
      <w:bookmarkStart w:id="20" w:name="_Toc517190712"/>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20"/>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（三）同一合同项（分包）下的货物，制造商参与谈判的，不得再委托代理商参与谈判。</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（五）超过响应文件截止时间递交的响应文件，恕不接收。</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（六）谈判费用：无论谈判结果如何，供应商参与本项目谈判的所有费用均应由供应商自行承担。</w:t>
      </w:r>
    </w:p>
    <w:p w:rsidR="00E425D4" w:rsidRDefault="00E425D4">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（七）列入失信被执行人、重大税收违法案件当事人名单、政府采购严重违法失信行为记录名单及其他不符合《中华人民共和国政府采购法》第二十二条规定条件的供应商，将拒绝其参与政府采购活动。</w:t>
      </w:r>
    </w:p>
    <w:p w:rsidR="00E425D4" w:rsidRDefault="00E425D4">
      <w:pPr>
        <w:snapToGrid w:val="0"/>
        <w:spacing w:line="380" w:lineRule="exact"/>
        <w:ind w:firstLineChars="150" w:firstLine="360"/>
        <w:rPr>
          <w:rFonts w:ascii="华文细黑" w:eastAsia="华文细黑" w:hAnsi="华文细黑" w:cs="华文细黑"/>
          <w:sz w:val="24"/>
          <w:szCs w:val="24"/>
        </w:rPr>
      </w:pPr>
    </w:p>
    <w:p w:rsidR="00E425D4" w:rsidRDefault="00E425D4">
      <w:pPr>
        <w:pStyle w:val="3"/>
        <w:spacing w:before="0" w:after="0" w:line="380" w:lineRule="exact"/>
        <w:rPr>
          <w:rFonts w:ascii="华文细黑" w:eastAsia="华文细黑" w:hAnsi="华文细黑" w:cs="华文细黑"/>
          <w:sz w:val="24"/>
          <w:szCs w:val="24"/>
        </w:rPr>
      </w:pPr>
      <w:bookmarkStart w:id="21" w:name="_Toc517190713"/>
      <w:r>
        <w:rPr>
          <w:rFonts w:ascii="华文细黑" w:eastAsia="华文细黑" w:hAnsi="华文细黑" w:cs="华文细黑" w:hint="eastAsia"/>
          <w:sz w:val="24"/>
          <w:szCs w:val="24"/>
        </w:rPr>
        <w:t>八、联系方式</w:t>
      </w:r>
      <w:bookmarkEnd w:id="21"/>
    </w:p>
    <w:p w:rsidR="00E425D4" w:rsidRDefault="00E425D4">
      <w:pPr>
        <w:snapToGrid w:val="0"/>
        <w:spacing w:line="380" w:lineRule="exact"/>
        <w:ind w:firstLineChars="200" w:firstLine="480"/>
        <w:rPr>
          <w:rFonts w:ascii="华文细黑" w:eastAsia="华文细黑" w:hAnsi="华文细黑" w:cs="华文细黑"/>
          <w:sz w:val="24"/>
          <w:szCs w:val="24"/>
        </w:rPr>
      </w:pPr>
      <w:bookmarkStart w:id="22" w:name="_Toc102227313"/>
      <w:r>
        <w:rPr>
          <w:rFonts w:ascii="华文细黑" w:eastAsia="华文细黑" w:hAnsi="华文细黑" w:cs="华文细黑" w:hint="eastAsia"/>
          <w:sz w:val="24"/>
          <w:szCs w:val="24"/>
        </w:rPr>
        <w:t>（一）采购联系人：张老师         电  话：023-65385008</w:t>
      </w:r>
    </w:p>
    <w:p w:rsidR="00E425D4" w:rsidRDefault="00E425D4">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地址：重庆市沙坪坝区壮志路33号</w:t>
      </w:r>
    </w:p>
    <w:p w:rsidR="00E425D4" w:rsidRDefault="00E425D4">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邮编：400031</w:t>
      </w:r>
    </w:p>
    <w:p w:rsidR="00E425D4" w:rsidRPr="00A706E5" w:rsidRDefault="00E425D4">
      <w:pPr>
        <w:snapToGrid w:val="0"/>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（二）项目联系人：何老师         电  话：</w:t>
      </w:r>
      <w:r w:rsidRPr="00A706E5">
        <w:rPr>
          <w:rFonts w:ascii="华文细黑" w:eastAsia="华文细黑" w:hAnsi="华文细黑" w:cs="华文细黑"/>
          <w:sz w:val="24"/>
          <w:szCs w:val="24"/>
        </w:rPr>
        <w:t>023-</w:t>
      </w:r>
      <w:r w:rsidRPr="00A706E5">
        <w:rPr>
          <w:rFonts w:ascii="华文细黑" w:eastAsia="华文细黑" w:hAnsi="华文细黑" w:cs="华文细黑" w:hint="eastAsia"/>
          <w:sz w:val="24"/>
          <w:szCs w:val="24"/>
        </w:rPr>
        <w:t>65385140</w:t>
      </w:r>
    </w:p>
    <w:p w:rsidR="00E425D4" w:rsidRDefault="00E425D4">
      <w:pPr>
        <w:snapToGrid w:val="0"/>
        <w:spacing w:line="380" w:lineRule="exact"/>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snapToGrid w:val="0"/>
        <w:spacing w:line="380" w:lineRule="exact"/>
        <w:ind w:firstLineChars="200" w:firstLine="480"/>
        <w:rPr>
          <w:rFonts w:ascii="华文细黑" w:eastAsia="华文细黑" w:hAnsi="华文细黑" w:cs="华文细黑"/>
          <w:sz w:val="24"/>
          <w:szCs w:val="24"/>
        </w:rPr>
      </w:pPr>
    </w:p>
    <w:p w:rsidR="00E425D4" w:rsidRDefault="00E425D4">
      <w:pPr>
        <w:pStyle w:val="2"/>
        <w:spacing w:line="360" w:lineRule="auto"/>
        <w:jc w:val="center"/>
        <w:rPr>
          <w:rFonts w:ascii="华文细黑" w:eastAsia="华文细黑" w:hAnsi="华文细黑" w:cs="华文细黑"/>
          <w:b w:val="0"/>
          <w:szCs w:val="30"/>
        </w:rPr>
      </w:pPr>
      <w:bookmarkStart w:id="23" w:name="_Toc517190714"/>
      <w:r>
        <w:rPr>
          <w:rFonts w:ascii="华文细黑" w:eastAsia="华文细黑" w:hAnsi="华文细黑" w:cs="华文细黑" w:hint="eastAsia"/>
          <w:b w:val="0"/>
          <w:sz w:val="36"/>
          <w:szCs w:val="30"/>
        </w:rPr>
        <w:lastRenderedPageBreak/>
        <w:t>第二篇  供应商须知</w:t>
      </w:r>
      <w:bookmarkEnd w:id="22"/>
      <w:bookmarkEnd w:id="23"/>
    </w:p>
    <w:p w:rsidR="00E425D4" w:rsidRDefault="00E425D4">
      <w:pPr>
        <w:pStyle w:val="3"/>
        <w:spacing w:before="0" w:after="0" w:line="440" w:lineRule="exact"/>
        <w:rPr>
          <w:rFonts w:ascii="华文细黑" w:eastAsia="华文细黑" w:hAnsi="华文细黑" w:cs="华文细黑"/>
          <w:sz w:val="24"/>
          <w:szCs w:val="24"/>
        </w:rPr>
      </w:pPr>
      <w:bookmarkStart w:id="24" w:name="_Toc342913389"/>
      <w:bookmarkStart w:id="25" w:name="_Toc517190715"/>
      <w:r>
        <w:rPr>
          <w:rFonts w:ascii="华文细黑" w:eastAsia="华文细黑" w:hAnsi="华文细黑" w:cs="华文细黑" w:hint="eastAsia"/>
          <w:sz w:val="24"/>
          <w:szCs w:val="24"/>
        </w:rPr>
        <w:t>一、谈判费用</w:t>
      </w:r>
      <w:bookmarkEnd w:id="24"/>
      <w:bookmarkEnd w:id="25"/>
    </w:p>
    <w:p w:rsidR="00E425D4" w:rsidRDefault="00E425D4">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E425D4" w:rsidRDefault="00E425D4">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517190716"/>
      <w:r>
        <w:rPr>
          <w:rFonts w:ascii="华文细黑" w:eastAsia="华文细黑" w:hAnsi="华文细黑" w:cs="华文细黑" w:hint="eastAsia"/>
          <w:sz w:val="24"/>
          <w:szCs w:val="24"/>
        </w:rPr>
        <w:t>二、竞争性谈判文件</w:t>
      </w:r>
      <w:bookmarkEnd w:id="26"/>
      <w:bookmarkEnd w:id="27"/>
      <w:r>
        <w:rPr>
          <w:rFonts w:ascii="华文细黑" w:eastAsia="华文细黑" w:hAnsi="华文细黑" w:cs="华文细黑" w:hint="eastAsia"/>
          <w:sz w:val="24"/>
          <w:szCs w:val="24"/>
        </w:rPr>
        <w:tab/>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160"/>
      <w:bookmarkStart w:id="29" w:name="_Toc318159349"/>
      <w:bookmarkStart w:id="30" w:name="_Toc318159780"/>
      <w:bookmarkStart w:id="31" w:name="_Toc318166429"/>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E425D4" w:rsidRDefault="00E425D4">
      <w:pPr>
        <w:pStyle w:val="3"/>
        <w:spacing w:before="0" w:after="0" w:line="400" w:lineRule="exact"/>
        <w:rPr>
          <w:rFonts w:ascii="华文细黑" w:eastAsia="华文细黑" w:hAnsi="华文细黑" w:cs="华文细黑"/>
          <w:sz w:val="24"/>
          <w:szCs w:val="24"/>
        </w:rPr>
      </w:pPr>
      <w:bookmarkStart w:id="32" w:name="_Toc102227318"/>
      <w:bookmarkStart w:id="33" w:name="_Toc179714297"/>
      <w:bookmarkStart w:id="34" w:name="_Toc342913392"/>
      <w:bookmarkStart w:id="35" w:name="_Toc517190717"/>
      <w:bookmarkEnd w:id="28"/>
      <w:bookmarkEnd w:id="29"/>
      <w:bookmarkEnd w:id="30"/>
      <w:bookmarkEnd w:id="31"/>
      <w:r>
        <w:rPr>
          <w:rFonts w:ascii="华文细黑" w:eastAsia="华文细黑" w:hAnsi="华文细黑" w:cs="华文细黑" w:hint="eastAsia"/>
          <w:sz w:val="24"/>
          <w:szCs w:val="24"/>
        </w:rPr>
        <w:t>三、谈判要求</w:t>
      </w:r>
      <w:bookmarkEnd w:id="32"/>
      <w:bookmarkEnd w:id="33"/>
      <w:bookmarkEnd w:id="34"/>
      <w:bookmarkEnd w:id="35"/>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2.1供应商在提交响应文件截止时间后撤回响应文件的；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2.2供应商在响应文件中提供虚假材料的；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2.3除因不可抗力或竞争性谈判文件认可的情形以外，成交供应商不与采购人签订合同的；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2.4供应商与采购人、其他供应商或者采购代理机构恶意串通的；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w:t>
      </w:r>
      <w:r>
        <w:rPr>
          <w:rFonts w:ascii="华文细黑" w:eastAsia="华文细黑" w:hAnsi="华文细黑" w:cs="华文细黑" w:hint="eastAsia"/>
          <w:sz w:val="24"/>
          <w:szCs w:val="24"/>
        </w:rPr>
        <w:lastRenderedPageBreak/>
        <w:t>一致，如出现不一致情况以正本为准。</w:t>
      </w:r>
    </w:p>
    <w:p w:rsidR="00E425D4" w:rsidRDefault="00E425D4">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E425D4" w:rsidRDefault="00E425D4">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E425D4" w:rsidRDefault="00E425D4">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E425D4" w:rsidRDefault="00E425D4">
      <w:pPr>
        <w:pStyle w:val="afc"/>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E425D4" w:rsidRDefault="00E425D4">
      <w:pPr>
        <w:pStyle w:val="afc"/>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E425D4" w:rsidRDefault="00E425D4">
      <w:pPr>
        <w:pStyle w:val="afc"/>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（九）无效谈判</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供应商发生以下条款情况之一者，视为无效谈判，其响应文件将被拒绝：</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1.供应商不符合规定的基本资格条件或特定资格条件的；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2.供应商的法定代表人或其授权代表未参加谈判；</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3.供应商未在保证金到账截止时间前提交足额保证金的；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4.供应商所提交的响应文件不按规定签字、盖章的；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5.供应商的最后报价超过采购预算的；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6.供应商响应文件内容有与国家现行法律法规相违背的内容，或附有采购人无法接受条件的。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9.同一合同项（分包）下的货物，制造商参与谈判的，再委托代理商参与谈判的；</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E425D4" w:rsidRDefault="00E425D4">
      <w:pPr>
        <w:pStyle w:val="3"/>
        <w:spacing w:before="0" w:after="0" w:line="400" w:lineRule="exact"/>
        <w:rPr>
          <w:rFonts w:ascii="华文细黑" w:eastAsia="华文细黑" w:hAnsi="华文细黑" w:cs="华文细黑"/>
          <w:sz w:val="24"/>
          <w:szCs w:val="24"/>
        </w:rPr>
      </w:pPr>
      <w:bookmarkStart w:id="36" w:name="_Toc102227319"/>
      <w:bookmarkStart w:id="37" w:name="_Toc179714298"/>
      <w:bookmarkStart w:id="38" w:name="_Toc342913393"/>
      <w:bookmarkStart w:id="39" w:name="_Toc517190718"/>
      <w:r>
        <w:rPr>
          <w:rFonts w:ascii="华文细黑" w:eastAsia="华文细黑" w:hAnsi="华文细黑" w:cs="华文细黑" w:hint="eastAsia"/>
          <w:sz w:val="24"/>
          <w:szCs w:val="24"/>
        </w:rPr>
        <w:t>四、谈判程序</w:t>
      </w:r>
      <w:bookmarkEnd w:id="36"/>
      <w:bookmarkEnd w:id="37"/>
      <w:bookmarkEnd w:id="38"/>
      <w:bookmarkEnd w:id="39"/>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w:t>
      </w:r>
      <w:r>
        <w:rPr>
          <w:rFonts w:ascii="华文细黑" w:eastAsia="华文细黑" w:hAnsi="华文细黑" w:cs="华文细黑" w:hint="eastAsia"/>
          <w:sz w:val="24"/>
          <w:szCs w:val="24"/>
        </w:rPr>
        <w:lastRenderedPageBreak/>
        <w:t>代表参加并签到。</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E425D4" w:rsidRDefault="00E425D4">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E425D4">
        <w:tc>
          <w:tcPr>
            <w:tcW w:w="676"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E425D4">
        <w:tc>
          <w:tcPr>
            <w:tcW w:w="676" w:type="dxa"/>
            <w:vMerge w:val="restart"/>
            <w:vAlign w:val="center"/>
          </w:tcPr>
          <w:p w:rsidR="00E425D4" w:rsidRDefault="00E425D4">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（1）具有独立承担民事责任的能力</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供应商法人营业执照（副本）或事业单位法人证书（副本）或个体工商户营业执照或有效的自然人身份证明、组织机构代码证复印件（注</w:t>
            </w:r>
            <w:r w:rsidR="00696D18">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696D18">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 xml:space="preserve">）； </w:t>
            </w:r>
          </w:p>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供应商法定代表人身份证明和法定代表人授权代表委托书。不具有独立法人的分公司、办事处等分支机构不能参加谈判。</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w:t>
            </w:r>
            <w:r w:rsidR="00F34A53" w:rsidRPr="00F34A53">
              <w:rPr>
                <w:rFonts w:ascii="华文细黑" w:eastAsia="华文细黑" w:hAnsi="华文细黑" w:cs="华文细黑" w:hint="eastAsia"/>
                <w:sz w:val="21"/>
                <w:szCs w:val="21"/>
              </w:rPr>
              <w:t>上一</w:t>
            </w:r>
            <w:r w:rsidRPr="00F34A53">
              <w:rPr>
                <w:rFonts w:ascii="华文细黑" w:eastAsia="华文细黑" w:hAnsi="华文细黑" w:cs="华文细黑" w:hint="eastAsia"/>
                <w:sz w:val="21"/>
                <w:szCs w:val="21"/>
              </w:rPr>
              <w:t>年度</w:t>
            </w:r>
            <w:r>
              <w:rPr>
                <w:rFonts w:ascii="华文细黑" w:eastAsia="华文细黑" w:hAnsi="华文细黑" w:cs="华文细黑" w:hint="eastAsia"/>
                <w:sz w:val="21"/>
                <w:szCs w:val="21"/>
              </w:rPr>
              <w:t>财务状况报告（表）复印件，本年度新成立的公司提供提交响应文件截止时间前一个月的财务状况报告（表）复印件。（新成立公司不足一个月的除外）</w:t>
            </w:r>
          </w:p>
        </w:tc>
      </w:tr>
      <w:tr w:rsidR="00E425D4" w:rsidRPr="00D16B23">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Pr="00F34A53" w:rsidRDefault="00E425D4">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（3）具有履行合同所必需的设备和专业技术能力</w:t>
            </w:r>
          </w:p>
        </w:tc>
        <w:tc>
          <w:tcPr>
            <w:tcW w:w="3564" w:type="dxa"/>
            <w:vAlign w:val="center"/>
          </w:tcPr>
          <w:p w:rsidR="00E425D4" w:rsidRPr="00F34A53" w:rsidRDefault="00F34A53" w:rsidP="00D16B23">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税务登记证（副本）复印件（注</w:t>
            </w:r>
            <w:r w:rsidR="00696D18">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696D18">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（5）参加政府采购活动前三年内，在经营活动中没有重大违法记录（注</w:t>
            </w:r>
            <w:r w:rsidR="00696D18">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696D18">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1.供应商提供书面声明（见格式文件）；</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 供应商提供信用中国网站（</w:t>
            </w:r>
            <w:hyperlink r:id="rId13" w:history="1">
              <w:r>
                <w:rPr>
                  <w:rStyle w:val="ab"/>
                  <w:rFonts w:ascii="华文细黑" w:eastAsia="华文细黑" w:hAnsi="华文细黑" w:cs="华文细黑" w:hint="eastAsia"/>
                  <w:b/>
                  <w:color w:val="auto"/>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2.1“信用信息”查询结果；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2.2“失信被执行人”查询结果；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2.3“重大税收违法案件当事人名单”查询结果；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2.4“政府行政许可与行政处罚”查询结果。</w:t>
            </w:r>
          </w:p>
          <w:p w:rsidR="00E425D4" w:rsidRDefault="00E425D4">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3. 中国政府采购网（www.ccgp.gov.cn）“政府采购严重违法失信行为记录名单”查询结果，提供查询结果网页打印件并加盖供应商公章</w:t>
            </w:r>
          </w:p>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4.以上查询时间为本项目采购公告发布之日起至提交响应文件截止时间前。（网页打印件应显示查询时间；若网页打印件未显示查询时间，供应商应自行标注查询时间）</w:t>
            </w:r>
          </w:p>
        </w:tc>
      </w:tr>
      <w:tr w:rsidR="00E425D4">
        <w:tc>
          <w:tcPr>
            <w:tcW w:w="676" w:type="dxa"/>
            <w:vMerge/>
            <w:vAlign w:val="center"/>
          </w:tcPr>
          <w:p w:rsidR="00E425D4" w:rsidRDefault="00E425D4">
            <w:pPr>
              <w:spacing w:line="240" w:lineRule="exact"/>
              <w:jc w:val="center"/>
              <w:rPr>
                <w:rFonts w:ascii="华文细黑" w:eastAsia="华文细黑" w:hAnsi="华文细黑" w:cs="华文细黑"/>
                <w:sz w:val="21"/>
                <w:szCs w:val="21"/>
              </w:rPr>
            </w:pPr>
          </w:p>
        </w:tc>
        <w:tc>
          <w:tcPr>
            <w:tcW w:w="709"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467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（6）法律、行政法规规定的其他条件</w:t>
            </w:r>
          </w:p>
        </w:tc>
        <w:tc>
          <w:tcPr>
            <w:tcW w:w="3564" w:type="dxa"/>
            <w:vAlign w:val="center"/>
          </w:tcPr>
          <w:p w:rsidR="00E425D4" w:rsidRDefault="00E425D4">
            <w:pPr>
              <w:spacing w:line="240" w:lineRule="exact"/>
              <w:rPr>
                <w:rFonts w:ascii="华文细黑" w:eastAsia="华文细黑" w:hAnsi="华文细黑" w:cs="华文细黑"/>
                <w:sz w:val="21"/>
                <w:szCs w:val="21"/>
              </w:rPr>
            </w:pPr>
          </w:p>
        </w:tc>
      </w:tr>
      <w:tr w:rsidR="00E425D4">
        <w:tc>
          <w:tcPr>
            <w:tcW w:w="676" w:type="dxa"/>
            <w:vAlign w:val="center"/>
          </w:tcPr>
          <w:p w:rsidR="00E425D4" w:rsidRDefault="00E425D4">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E425D4" w:rsidRPr="00F34A53" w:rsidRDefault="00E425D4">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特定资格条件</w:t>
            </w:r>
          </w:p>
        </w:tc>
        <w:tc>
          <w:tcPr>
            <w:tcW w:w="3564" w:type="dxa"/>
            <w:vAlign w:val="center"/>
          </w:tcPr>
          <w:p w:rsidR="00E425D4" w:rsidRPr="00F34A53" w:rsidRDefault="00DD4C59">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见第一篇特定资格条件</w:t>
            </w:r>
          </w:p>
        </w:tc>
      </w:tr>
      <w:tr w:rsidR="00E425D4">
        <w:tc>
          <w:tcPr>
            <w:tcW w:w="676" w:type="dxa"/>
            <w:vAlign w:val="center"/>
          </w:tcPr>
          <w:p w:rsidR="00E425D4" w:rsidRDefault="00E425D4">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3</w:t>
            </w:r>
          </w:p>
        </w:tc>
        <w:tc>
          <w:tcPr>
            <w:tcW w:w="5388" w:type="dxa"/>
            <w:gridSpan w:val="2"/>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w:t>
            </w:r>
          </w:p>
        </w:tc>
        <w:tc>
          <w:tcPr>
            <w:tcW w:w="356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保证金到账截止时间前提交足额缴纳保证金</w:t>
            </w:r>
          </w:p>
        </w:tc>
      </w:tr>
    </w:tbl>
    <w:p w:rsidR="00E425D4" w:rsidRDefault="00E425D4">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注：</w:t>
      </w:r>
    </w:p>
    <w:p w:rsidR="00E425D4" w:rsidRDefault="00696D1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E425D4">
        <w:rPr>
          <w:rFonts w:ascii="华文细黑" w:eastAsia="华文细黑" w:hAnsi="华文细黑" w:cs="华文细黑" w:hint="eastAsia"/>
          <w:kern w:val="0"/>
          <w:sz w:val="24"/>
          <w:szCs w:val="24"/>
        </w:rPr>
        <w:instrText xml:space="preserve"> eq \o\ac(○,</w:instrText>
      </w:r>
      <w:r w:rsidR="00E425D4">
        <w:rPr>
          <w:rFonts w:ascii="华文细黑" w:eastAsia="华文细黑" w:hAnsi="华文细黑" w:cs="华文细黑" w:hint="eastAsia"/>
          <w:kern w:val="0"/>
          <w:position w:val="3"/>
          <w:sz w:val="16"/>
          <w:szCs w:val="24"/>
        </w:rPr>
        <w:instrText>1</w:instrText>
      </w:r>
      <w:r w:rsidR="00E425D4">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E425D4">
        <w:rPr>
          <w:rFonts w:ascii="华文细黑" w:eastAsia="华文细黑" w:hAnsi="华文细黑" w:cs="华文细黑" w:hint="eastAsia"/>
          <w:kern w:val="0"/>
          <w:sz w:val="24"/>
          <w:szCs w:val="24"/>
        </w:rPr>
        <w:t>以联合体形式参与谈判的，共同联合协议中应确定主办方（主体），</w:t>
      </w:r>
      <w:r w:rsidR="00E425D4">
        <w:rPr>
          <w:rFonts w:ascii="华文细黑" w:eastAsia="华文细黑" w:hAnsi="华文细黑" w:cs="华文细黑" w:hint="eastAsia"/>
          <w:sz w:val="24"/>
        </w:rPr>
        <w:t>代表联合体进</w:t>
      </w:r>
      <w:r w:rsidR="00E425D4">
        <w:rPr>
          <w:rFonts w:ascii="华文细黑" w:eastAsia="华文细黑" w:hAnsi="华文细黑" w:cs="华文细黑" w:hint="eastAsia"/>
          <w:sz w:val="24"/>
        </w:rPr>
        <w:lastRenderedPageBreak/>
        <w:t>行谈判和澄清。</w:t>
      </w:r>
      <w:r w:rsidR="00E425D4">
        <w:rPr>
          <w:rFonts w:ascii="华文细黑" w:eastAsia="华文细黑" w:hAnsi="华文细黑" w:cs="华文细黑" w:hint="eastAsia"/>
          <w:kern w:val="0"/>
          <w:sz w:val="24"/>
          <w:szCs w:val="24"/>
        </w:rPr>
        <w:t>联合体各方均应满足谈判资格要求（详见“第一篇”）。</w:t>
      </w:r>
    </w:p>
    <w:p w:rsidR="00E425D4" w:rsidRDefault="00696D1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E425D4">
        <w:rPr>
          <w:rFonts w:ascii="华文细黑" w:eastAsia="华文细黑" w:hAnsi="华文细黑" w:cs="华文细黑" w:hint="eastAsia"/>
          <w:kern w:val="0"/>
          <w:sz w:val="24"/>
          <w:szCs w:val="24"/>
        </w:rPr>
        <w:instrText xml:space="preserve"> eq \o\ac(○,</w:instrText>
      </w:r>
      <w:r w:rsidR="00E425D4">
        <w:rPr>
          <w:rFonts w:ascii="华文细黑" w:eastAsia="华文细黑" w:hAnsi="华文细黑" w:cs="华文细黑" w:hint="eastAsia"/>
          <w:kern w:val="0"/>
          <w:position w:val="3"/>
          <w:sz w:val="16"/>
          <w:szCs w:val="24"/>
        </w:rPr>
        <w:instrText>2</w:instrText>
      </w:r>
      <w:r w:rsidR="00E425D4">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E425D4">
        <w:rPr>
          <w:rFonts w:ascii="华文细黑" w:eastAsia="华文细黑" w:hAnsi="华文细黑" w:cs="华文细黑" w:hint="eastAsia"/>
          <w:kern w:val="0"/>
          <w:sz w:val="24"/>
          <w:szCs w:val="24"/>
        </w:rPr>
        <w:t>供应商按“三证合一”登记制度办理营业执照的，组织机构代码证和税务登记证（副本）以供应商所提供的营业执照（副本）复印件为准。</w:t>
      </w:r>
    </w:p>
    <w:p w:rsidR="00E425D4" w:rsidRDefault="00696D1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E425D4">
        <w:rPr>
          <w:rFonts w:ascii="华文细黑" w:eastAsia="华文细黑" w:hAnsi="华文细黑" w:cs="华文细黑" w:hint="eastAsia"/>
          <w:kern w:val="0"/>
          <w:sz w:val="24"/>
          <w:szCs w:val="24"/>
        </w:rPr>
        <w:instrText xml:space="preserve"> eq \o\ac(○,</w:instrText>
      </w:r>
      <w:r w:rsidR="00E425D4">
        <w:rPr>
          <w:rFonts w:ascii="华文细黑" w:eastAsia="华文细黑" w:hAnsi="华文细黑" w:cs="华文细黑" w:hint="eastAsia"/>
          <w:kern w:val="0"/>
          <w:position w:val="3"/>
          <w:sz w:val="16"/>
          <w:szCs w:val="24"/>
        </w:rPr>
        <w:instrText>3</w:instrText>
      </w:r>
      <w:r w:rsidR="00E425D4">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E425D4">
        <w:rPr>
          <w:rFonts w:ascii="华文细黑" w:eastAsia="华文细黑" w:hAnsi="华文细黑" w:cs="华文细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rsidR="00E425D4" w:rsidRDefault="00E425D4">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E425D4">
        <w:trPr>
          <w:trHeight w:val="321"/>
        </w:trPr>
        <w:tc>
          <w:tcPr>
            <w:tcW w:w="675"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3544" w:type="dxa"/>
            <w:gridSpan w:val="2"/>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评审因素</w:t>
            </w:r>
          </w:p>
        </w:tc>
        <w:tc>
          <w:tcPr>
            <w:tcW w:w="5409" w:type="dxa"/>
            <w:vAlign w:val="center"/>
          </w:tcPr>
          <w:p w:rsidR="00E425D4" w:rsidRDefault="00E425D4">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评审标准</w:t>
            </w:r>
          </w:p>
        </w:tc>
      </w:tr>
      <w:tr w:rsidR="00E425D4">
        <w:trPr>
          <w:trHeight w:val="384"/>
        </w:trPr>
        <w:tc>
          <w:tcPr>
            <w:tcW w:w="675" w:type="dxa"/>
            <w:vMerge w:val="restart"/>
            <w:vAlign w:val="center"/>
          </w:tcPr>
          <w:p w:rsidR="00E425D4" w:rsidRDefault="00E425D4">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w:t>
            </w:r>
          </w:p>
        </w:tc>
        <w:tc>
          <w:tcPr>
            <w:tcW w:w="1560" w:type="dxa"/>
            <w:vMerge w:val="restart"/>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有效性审查</w:t>
            </w: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响应文件签署</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响应文件上法定代表人或其授权代表人的签字齐全。</w:t>
            </w:r>
          </w:p>
        </w:tc>
      </w:tr>
      <w:tr w:rsidR="00E425D4">
        <w:trPr>
          <w:trHeight w:val="389"/>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w:t>
            </w:r>
          </w:p>
        </w:tc>
        <w:tc>
          <w:tcPr>
            <w:tcW w:w="5409" w:type="dxa"/>
            <w:vAlign w:val="center"/>
          </w:tcPr>
          <w:p w:rsidR="00E425D4" w:rsidRDefault="00E425D4">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法定代表人身份证明及授权委托书有效，符合竞争性谈判文件规定的格式，签字或盖章齐全。</w:t>
            </w:r>
          </w:p>
        </w:tc>
      </w:tr>
      <w:tr w:rsidR="00E425D4">
        <w:trPr>
          <w:trHeight w:val="386"/>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每个分包只能有一个</w:t>
            </w: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r>
      <w:tr w:rsidR="00E425D4">
        <w:trPr>
          <w:trHeight w:val="70"/>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报价唯一</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只能有一个有效报价，不得提交选择性报价。</w:t>
            </w:r>
          </w:p>
        </w:tc>
      </w:tr>
      <w:tr w:rsidR="00E425D4">
        <w:trPr>
          <w:trHeight w:val="408"/>
        </w:trPr>
        <w:tc>
          <w:tcPr>
            <w:tcW w:w="675" w:type="dxa"/>
            <w:vMerge w:val="restart"/>
            <w:vAlign w:val="center"/>
          </w:tcPr>
          <w:p w:rsidR="00E425D4" w:rsidRDefault="00E425D4">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2</w:t>
            </w:r>
          </w:p>
        </w:tc>
        <w:tc>
          <w:tcPr>
            <w:tcW w:w="1560" w:type="dxa"/>
            <w:vMerge w:val="restart"/>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完整性审查</w:t>
            </w: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文件份数</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文件正、副本数量符合</w:t>
            </w:r>
            <w:r>
              <w:rPr>
                <w:rFonts w:ascii="华文细黑" w:eastAsia="华文细黑" w:hAnsi="华文细黑" w:cs="华文细黑" w:hint="eastAsia"/>
                <w:sz w:val="21"/>
                <w:szCs w:val="21"/>
              </w:rPr>
              <w:t>竞争性谈判</w:t>
            </w:r>
            <w:r>
              <w:rPr>
                <w:rFonts w:ascii="华文细黑" w:eastAsia="华文细黑" w:hAnsi="华文细黑" w:cs="华文细黑" w:hint="eastAsia"/>
                <w:sz w:val="21"/>
                <w:szCs w:val="21"/>
                <w:lang w:val="zh-CN"/>
              </w:rPr>
              <w:t>文件要求。</w:t>
            </w:r>
          </w:p>
        </w:tc>
      </w:tr>
      <w:tr w:rsidR="00E425D4">
        <w:trPr>
          <w:trHeight w:val="427"/>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kern w:val="0"/>
                <w:sz w:val="21"/>
                <w:szCs w:val="21"/>
              </w:rPr>
            </w:pPr>
          </w:p>
        </w:tc>
        <w:tc>
          <w:tcPr>
            <w:tcW w:w="1984"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w:t>
            </w:r>
          </w:p>
        </w:tc>
        <w:tc>
          <w:tcPr>
            <w:tcW w:w="5409" w:type="dxa"/>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文件内容齐全、无遗漏。</w:t>
            </w:r>
          </w:p>
        </w:tc>
      </w:tr>
      <w:tr w:rsidR="00E425D4">
        <w:trPr>
          <w:trHeight w:val="405"/>
        </w:trPr>
        <w:tc>
          <w:tcPr>
            <w:tcW w:w="675" w:type="dxa"/>
            <w:vMerge w:val="restart"/>
            <w:vAlign w:val="center"/>
          </w:tcPr>
          <w:p w:rsidR="00E425D4" w:rsidRDefault="00E425D4">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3</w:t>
            </w:r>
          </w:p>
        </w:tc>
        <w:tc>
          <w:tcPr>
            <w:tcW w:w="1560" w:type="dxa"/>
            <w:vMerge w:val="restart"/>
            <w:vAlign w:val="center"/>
          </w:tcPr>
          <w:p w:rsidR="00E425D4" w:rsidRDefault="00E425D4">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kern w:val="0"/>
                <w:sz w:val="21"/>
                <w:szCs w:val="21"/>
              </w:rPr>
              <w:t>竞争性谈判文件的响应程度审查</w:t>
            </w: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响应文件内容</w:t>
            </w:r>
          </w:p>
        </w:tc>
        <w:tc>
          <w:tcPr>
            <w:tcW w:w="5409" w:type="dxa"/>
            <w:vAlign w:val="center"/>
          </w:tcPr>
          <w:p w:rsidR="00E425D4" w:rsidRPr="00E425D4" w:rsidRDefault="00E425D4">
            <w:pPr>
              <w:pStyle w:val="af0"/>
              <w:spacing w:line="240" w:lineRule="exact"/>
              <w:rPr>
                <w:rFonts w:ascii="华文细黑" w:eastAsia="华文细黑" w:hAnsi="华文细黑" w:cs="华文细黑"/>
                <w:kern w:val="0"/>
                <w:sz w:val="21"/>
                <w:szCs w:val="21"/>
              </w:rPr>
            </w:pPr>
            <w:r w:rsidRPr="00E425D4">
              <w:rPr>
                <w:rFonts w:ascii="华文细黑" w:eastAsia="华文细黑" w:hAnsi="华文细黑" w:cs="华文细黑" w:hint="eastAsia"/>
                <w:kern w:val="0"/>
                <w:sz w:val="21"/>
                <w:szCs w:val="21"/>
              </w:rPr>
              <w:t>对竞争性谈判文件第三篇规定的谈判内容作出响应。</w:t>
            </w:r>
          </w:p>
        </w:tc>
      </w:tr>
      <w:tr w:rsidR="00E425D4">
        <w:trPr>
          <w:trHeight w:val="300"/>
        </w:trPr>
        <w:tc>
          <w:tcPr>
            <w:tcW w:w="675" w:type="dxa"/>
            <w:vMerge/>
            <w:vAlign w:val="center"/>
          </w:tcPr>
          <w:p w:rsidR="00E425D4" w:rsidRDefault="00E425D4">
            <w:pPr>
              <w:spacing w:line="240" w:lineRule="exact"/>
              <w:jc w:val="center"/>
              <w:rPr>
                <w:rFonts w:ascii="华文细黑" w:eastAsia="华文细黑" w:hAnsi="华文细黑" w:cs="华文细黑"/>
                <w:kern w:val="0"/>
                <w:sz w:val="21"/>
                <w:szCs w:val="21"/>
              </w:rPr>
            </w:pPr>
          </w:p>
        </w:tc>
        <w:tc>
          <w:tcPr>
            <w:tcW w:w="1560" w:type="dxa"/>
            <w:vMerge/>
            <w:vAlign w:val="center"/>
          </w:tcPr>
          <w:p w:rsidR="00E425D4" w:rsidRDefault="00E425D4">
            <w:pPr>
              <w:spacing w:line="240" w:lineRule="exact"/>
              <w:rPr>
                <w:rFonts w:ascii="华文细黑" w:eastAsia="华文细黑" w:hAnsi="华文细黑" w:cs="华文细黑"/>
                <w:sz w:val="21"/>
                <w:szCs w:val="21"/>
                <w:lang w:val="zh-CN"/>
              </w:rPr>
            </w:pPr>
          </w:p>
        </w:tc>
        <w:tc>
          <w:tcPr>
            <w:tcW w:w="1984"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谈判有效期</w:t>
            </w:r>
          </w:p>
        </w:tc>
        <w:tc>
          <w:tcPr>
            <w:tcW w:w="5409" w:type="dxa"/>
            <w:vAlign w:val="center"/>
          </w:tcPr>
          <w:p w:rsidR="00E425D4" w:rsidRDefault="00E425D4">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满足谈判文件</w:t>
            </w:r>
            <w:r>
              <w:rPr>
                <w:rFonts w:ascii="华文细黑" w:eastAsia="华文细黑" w:hAnsi="华文细黑" w:cs="华文细黑" w:hint="eastAsia"/>
                <w:sz w:val="21"/>
                <w:szCs w:val="21"/>
                <w:lang w:val="zh-CN"/>
              </w:rPr>
              <w:t>规定。</w:t>
            </w:r>
          </w:p>
        </w:tc>
      </w:tr>
    </w:tbl>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w:t>
      </w:r>
      <w:r w:rsidR="00F2457A">
        <w:rPr>
          <w:rFonts w:ascii="华文细黑" w:eastAsia="华文细黑" w:hAnsi="华文细黑" w:cs="华文细黑" w:hint="eastAsia"/>
          <w:sz w:val="24"/>
          <w:szCs w:val="24"/>
        </w:rPr>
        <w:t>定时间内同时书面提交最后报价及有关承诺（填写《最后报价表》并</w:t>
      </w:r>
      <w:r>
        <w:rPr>
          <w:rFonts w:ascii="华文细黑" w:eastAsia="华文细黑" w:hAnsi="华文细黑" w:cs="华文细黑" w:hint="eastAsia"/>
          <w:sz w:val="24"/>
          <w:szCs w:val="24"/>
        </w:rPr>
        <w:t>提交）。已提交响应文件但未在规定时间</w:t>
      </w:r>
      <w:r>
        <w:rPr>
          <w:rFonts w:ascii="华文细黑" w:eastAsia="华文细黑" w:hAnsi="华文细黑" w:cs="华文细黑" w:hint="eastAsia"/>
          <w:sz w:val="24"/>
          <w:szCs w:val="24"/>
        </w:rPr>
        <w:lastRenderedPageBreak/>
        <w:t>内进行最后报价的供应商，视为放弃最后报价，以供应商响应文件中的报价为准。</w:t>
      </w:r>
    </w:p>
    <w:p w:rsidR="00E425D4" w:rsidRDefault="00E425D4">
      <w:pPr>
        <w:pStyle w:val="3"/>
        <w:spacing w:before="0" w:after="0" w:line="400" w:lineRule="exact"/>
        <w:rPr>
          <w:rFonts w:ascii="华文细黑" w:eastAsia="华文细黑" w:hAnsi="华文细黑" w:cs="华文细黑"/>
          <w:sz w:val="24"/>
          <w:szCs w:val="24"/>
        </w:rPr>
      </w:pPr>
      <w:bookmarkStart w:id="40" w:name="_Toc517190719"/>
      <w:bookmarkStart w:id="41" w:name="_Toc102227320"/>
      <w:bookmarkStart w:id="42" w:name="_Toc342913394"/>
      <w:r>
        <w:rPr>
          <w:rFonts w:ascii="华文细黑" w:eastAsia="华文细黑" w:hAnsi="华文细黑" w:cs="华文细黑" w:hint="eastAsia"/>
          <w:sz w:val="24"/>
          <w:szCs w:val="24"/>
        </w:rPr>
        <w:t>五、评审依据</w:t>
      </w:r>
      <w:bookmarkEnd w:id="40"/>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E425D4" w:rsidRDefault="00E425D4">
      <w:pPr>
        <w:pStyle w:val="3"/>
        <w:spacing w:before="0" w:after="0" w:line="400" w:lineRule="exact"/>
        <w:rPr>
          <w:rFonts w:ascii="华文细黑" w:eastAsia="华文细黑" w:hAnsi="华文细黑" w:cs="华文细黑"/>
          <w:sz w:val="24"/>
          <w:szCs w:val="24"/>
        </w:rPr>
      </w:pPr>
      <w:bookmarkStart w:id="43" w:name="_Toc517190720"/>
      <w:r>
        <w:rPr>
          <w:rFonts w:ascii="华文细黑" w:eastAsia="华文细黑" w:hAnsi="华文细黑" w:cs="华文细黑" w:hint="eastAsia"/>
          <w:sz w:val="24"/>
          <w:szCs w:val="24"/>
        </w:rPr>
        <w:t>六、成交</w:t>
      </w:r>
      <w:bookmarkEnd w:id="41"/>
      <w:r>
        <w:rPr>
          <w:rFonts w:ascii="华文细黑" w:eastAsia="华文细黑" w:hAnsi="华文细黑" w:cs="华文细黑" w:hint="eastAsia"/>
          <w:sz w:val="24"/>
          <w:szCs w:val="24"/>
        </w:rPr>
        <w:t>原则</w:t>
      </w:r>
      <w:bookmarkEnd w:id="42"/>
      <w:bookmarkEnd w:id="43"/>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w:t>
      </w:r>
      <w:r>
        <w:rPr>
          <w:rFonts w:ascii="华文细黑" w:eastAsia="华文细黑" w:hAnsi="华文细黑" w:cs="华文细黑" w:hint="eastAsia"/>
          <w:sz w:val="24"/>
          <w:szCs w:val="24"/>
        </w:rPr>
        <w:lastRenderedPageBreak/>
        <w:t>货物，不包括提供或使用大型企业注册商标的货物。</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Pr>
          <w:rFonts w:ascii="华文细黑" w:eastAsia="华文细黑" w:hAnsi="华文细黑" w:cs="华文细黑" w:hint="eastAsia"/>
          <w:sz w:val="24"/>
          <w:szCs w:val="24"/>
        </w:rPr>
        <w:lastRenderedPageBreak/>
        <w:t>交供应商的资格，按顺序由排在后面的成交候选人递补，以此类推。</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E425D4" w:rsidRDefault="00E425D4" w:rsidP="005372E2">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E425D4" w:rsidRDefault="00E425D4">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E425D4" w:rsidRDefault="00E425D4">
      <w:pPr>
        <w:pStyle w:val="3"/>
        <w:spacing w:before="0" w:after="0" w:line="400" w:lineRule="exact"/>
        <w:rPr>
          <w:rFonts w:ascii="华文细黑" w:eastAsia="华文细黑" w:hAnsi="华文细黑" w:cs="华文细黑"/>
          <w:sz w:val="24"/>
          <w:szCs w:val="24"/>
        </w:rPr>
      </w:pPr>
      <w:bookmarkStart w:id="44" w:name="_Toc102227321"/>
      <w:bookmarkStart w:id="45" w:name="_Toc342913395"/>
      <w:bookmarkStart w:id="46" w:name="_Toc517190721"/>
      <w:r>
        <w:rPr>
          <w:rFonts w:ascii="华文细黑" w:eastAsia="华文细黑" w:hAnsi="华文细黑" w:cs="华文细黑" w:hint="eastAsia"/>
          <w:sz w:val="24"/>
          <w:szCs w:val="24"/>
        </w:rPr>
        <w:t>七、成交通知</w:t>
      </w:r>
      <w:bookmarkEnd w:id="44"/>
      <w:bookmarkEnd w:id="45"/>
      <w:bookmarkEnd w:id="46"/>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E425D4" w:rsidRDefault="00E425D4">
      <w:pPr>
        <w:pStyle w:val="3"/>
        <w:spacing w:before="0" w:after="0" w:line="400" w:lineRule="exact"/>
        <w:rPr>
          <w:rFonts w:ascii="华文细黑" w:eastAsia="华文细黑" w:hAnsi="华文细黑" w:cs="华文细黑"/>
          <w:sz w:val="24"/>
          <w:szCs w:val="24"/>
        </w:rPr>
      </w:pPr>
      <w:bookmarkStart w:id="47" w:name="_Toc517190722"/>
      <w:r>
        <w:rPr>
          <w:rFonts w:ascii="华文细黑" w:eastAsia="华文细黑" w:hAnsi="华文细黑" w:cs="华文细黑" w:hint="eastAsia"/>
          <w:sz w:val="24"/>
          <w:szCs w:val="24"/>
        </w:rPr>
        <w:t>八、关于质疑和投诉</w:t>
      </w:r>
      <w:bookmarkEnd w:id="47"/>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（二）质疑答复</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E425D4" w:rsidRDefault="00E425D4">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E425D4" w:rsidRDefault="00E425D4">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E425D4" w:rsidRDefault="00E425D4">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E425D4" w:rsidRDefault="00E425D4">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E425D4" w:rsidRDefault="00E425D4">
      <w:pPr>
        <w:pStyle w:val="3"/>
        <w:spacing w:before="0" w:after="0" w:line="400" w:lineRule="exact"/>
        <w:rPr>
          <w:rFonts w:ascii="华文细黑" w:eastAsia="华文细黑" w:hAnsi="华文细黑" w:cs="华文细黑"/>
          <w:sz w:val="24"/>
          <w:szCs w:val="24"/>
        </w:rPr>
      </w:pPr>
      <w:bookmarkStart w:id="48" w:name="_Toc517190723"/>
      <w:bookmarkStart w:id="49" w:name="_Toc102227322"/>
      <w:bookmarkStart w:id="50" w:name="_Toc342913396"/>
      <w:r>
        <w:rPr>
          <w:rFonts w:ascii="华文细黑" w:eastAsia="华文细黑" w:hAnsi="华文细黑" w:cs="华文细黑" w:hint="eastAsia"/>
          <w:sz w:val="24"/>
          <w:szCs w:val="24"/>
        </w:rPr>
        <w:t>九、签订合同</w:t>
      </w:r>
      <w:bookmarkEnd w:id="48"/>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E425D4" w:rsidRDefault="00E425D4">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E425D4" w:rsidRDefault="00E425D4">
      <w:pPr>
        <w:pStyle w:val="3"/>
        <w:spacing w:before="0" w:after="0" w:line="400" w:lineRule="exact"/>
        <w:rPr>
          <w:rFonts w:ascii="华文细黑" w:eastAsia="华文细黑" w:hAnsi="华文细黑" w:cs="华文细黑"/>
          <w:sz w:val="24"/>
        </w:rPr>
      </w:pPr>
      <w:bookmarkStart w:id="51" w:name="_Toc517190724"/>
      <w:r>
        <w:rPr>
          <w:rFonts w:ascii="华文细黑" w:eastAsia="华文细黑" w:hAnsi="华文细黑" w:cs="华文细黑" w:hint="eastAsia"/>
          <w:sz w:val="24"/>
          <w:szCs w:val="24"/>
        </w:rPr>
        <w:lastRenderedPageBreak/>
        <w:t>十、</w:t>
      </w:r>
      <w:bookmarkEnd w:id="49"/>
      <w:bookmarkEnd w:id="50"/>
      <w:r>
        <w:rPr>
          <w:rFonts w:ascii="华文细黑" w:eastAsia="华文细黑" w:hAnsi="华文细黑" w:cs="华文细黑" w:hint="eastAsia"/>
          <w:sz w:val="24"/>
        </w:rPr>
        <w:t>政府采购信用融资</w:t>
      </w:r>
      <w:bookmarkEnd w:id="51"/>
    </w:p>
    <w:p w:rsidR="00E425D4" w:rsidRDefault="00E425D4">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E425D4" w:rsidRDefault="00E425D4">
      <w:pPr>
        <w:spacing w:line="360" w:lineRule="auto"/>
        <w:ind w:firstLineChars="200" w:firstLine="480"/>
        <w:rPr>
          <w:rFonts w:ascii="华文细黑" w:eastAsia="华文细黑" w:hAnsi="华文细黑" w:cs="华文细黑"/>
          <w:sz w:val="24"/>
          <w:szCs w:val="24"/>
        </w:rPr>
        <w:sectPr w:rsidR="00E425D4">
          <w:pgSz w:w="11907" w:h="16840"/>
          <w:pgMar w:top="1134" w:right="1191" w:bottom="1134" w:left="1304" w:header="964" w:footer="992" w:gutter="0"/>
          <w:pgNumType w:fmt="numberInDash"/>
          <w:cols w:space="720"/>
          <w:docGrid w:linePitch="312"/>
        </w:sectPr>
      </w:pPr>
    </w:p>
    <w:p w:rsidR="00E425D4" w:rsidRDefault="00E425D4">
      <w:pPr>
        <w:pStyle w:val="2"/>
        <w:spacing w:before="0" w:after="0" w:line="360" w:lineRule="auto"/>
        <w:jc w:val="center"/>
        <w:rPr>
          <w:rFonts w:ascii="华文细黑" w:eastAsia="华文细黑" w:hAnsi="华文细黑" w:cs="华文细黑"/>
          <w:b w:val="0"/>
          <w:sz w:val="30"/>
          <w:szCs w:val="30"/>
        </w:rPr>
      </w:pPr>
      <w:bookmarkStart w:id="52" w:name="_Toc517190725"/>
      <w:r>
        <w:rPr>
          <w:rFonts w:ascii="华文细黑" w:eastAsia="华文细黑" w:hAnsi="华文细黑" w:cs="华文细黑" w:hint="eastAsia"/>
          <w:b w:val="0"/>
          <w:sz w:val="36"/>
          <w:szCs w:val="30"/>
        </w:rPr>
        <w:lastRenderedPageBreak/>
        <w:t>第三篇  谈判项目技术需求</w:t>
      </w:r>
      <w:bookmarkEnd w:id="52"/>
    </w:p>
    <w:p w:rsidR="00E425D4" w:rsidRDefault="00E425D4">
      <w:pPr>
        <w:rPr>
          <w:rFonts w:ascii="华文细黑" w:eastAsia="华文细黑" w:hAnsi="华文细黑" w:cs="华文细黑"/>
          <w:b/>
          <w:sz w:val="24"/>
          <w:szCs w:val="24"/>
        </w:rPr>
      </w:pPr>
      <w:bookmarkStart w:id="53" w:name="_Toc12789058"/>
      <w:r>
        <w:rPr>
          <w:rFonts w:ascii="华文细黑" w:eastAsia="华文细黑" w:hAnsi="华文细黑" w:cs="华文细黑" w:hint="eastAsia"/>
          <w:b/>
          <w:sz w:val="24"/>
          <w:szCs w:val="24"/>
        </w:rPr>
        <w:t>一、需求一览表</w:t>
      </w:r>
    </w:p>
    <w:tbl>
      <w:tblPr>
        <w:tblW w:w="9512" w:type="dxa"/>
        <w:tblLayout w:type="fixed"/>
        <w:tblCellMar>
          <w:top w:w="15" w:type="dxa"/>
          <w:left w:w="15" w:type="dxa"/>
          <w:bottom w:w="15" w:type="dxa"/>
          <w:right w:w="15" w:type="dxa"/>
        </w:tblCellMar>
        <w:tblLook w:val="0000"/>
      </w:tblPr>
      <w:tblGrid>
        <w:gridCol w:w="582"/>
        <w:gridCol w:w="1134"/>
        <w:gridCol w:w="7088"/>
        <w:gridCol w:w="708"/>
      </w:tblGrid>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2"/>
                <w:szCs w:val="22"/>
              </w:rPr>
            </w:pPr>
            <w:r w:rsidRPr="00A706E5">
              <w:rPr>
                <w:rFonts w:ascii="华文细黑" w:eastAsia="华文细黑" w:hAnsi="华文细黑" w:cs="华文细黑" w:hint="eastAsia"/>
                <w:kern w:val="0"/>
                <w:sz w:val="22"/>
                <w:szCs w:val="22"/>
              </w:rPr>
              <w:t>序号</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2"/>
                <w:szCs w:val="22"/>
              </w:rPr>
            </w:pPr>
            <w:r w:rsidRPr="00A706E5">
              <w:rPr>
                <w:rFonts w:ascii="华文细黑" w:eastAsia="华文细黑" w:hAnsi="华文细黑" w:cs="华文细黑" w:hint="eastAsia"/>
                <w:kern w:val="0"/>
                <w:sz w:val="22"/>
                <w:szCs w:val="22"/>
              </w:rPr>
              <w:t>产品名称</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2"/>
                <w:szCs w:val="22"/>
              </w:rPr>
            </w:pPr>
            <w:r w:rsidRPr="00A706E5">
              <w:rPr>
                <w:rFonts w:ascii="华文细黑" w:eastAsia="华文细黑" w:hAnsi="华文细黑" w:cs="华文细黑" w:hint="eastAsia"/>
                <w:kern w:val="0"/>
                <w:sz w:val="22"/>
                <w:szCs w:val="22"/>
              </w:rPr>
              <w:t>参数指标描述</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2"/>
                <w:szCs w:val="22"/>
              </w:rPr>
            </w:pPr>
            <w:r w:rsidRPr="00A706E5">
              <w:rPr>
                <w:rFonts w:ascii="华文细黑" w:eastAsia="华文细黑" w:hAnsi="华文细黑" w:cs="华文细黑" w:hint="eastAsia"/>
                <w:kern w:val="0"/>
                <w:sz w:val="22"/>
                <w:szCs w:val="22"/>
              </w:rPr>
              <w:t>数量</w:t>
            </w:r>
          </w:p>
        </w:tc>
      </w:tr>
      <w:tr w:rsidR="00E51F5C" w:rsidRPr="00A706E5" w:rsidTr="00E51F5C">
        <w:trPr>
          <w:trHeight w:val="285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定量数据采集云平台</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一、功能指标</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、统一平台：</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）基于云计算架构的一体化云调查平台，管理台系统必须基于纯</w:t>
            </w:r>
            <w:r w:rsidRPr="00A706E5">
              <w:rPr>
                <w:rFonts w:ascii="华文细黑" w:eastAsia="华文细黑" w:hAnsi="华文细黑" w:cs="华文细黑"/>
                <w:kern w:val="0"/>
                <w:sz w:val="20"/>
              </w:rPr>
              <w:t>BS</w:t>
            </w:r>
            <w:r w:rsidRPr="00A706E5">
              <w:rPr>
                <w:rFonts w:ascii="华文细黑" w:eastAsia="华文细黑" w:hAnsi="华文细黑" w:cs="华文细黑" w:hint="eastAsia"/>
                <w:kern w:val="0"/>
                <w:sz w:val="20"/>
              </w:rPr>
              <w:t>架构，能够扩展集成电话调查、面访调查、网络调查、纸质问卷录入、混合调查五种调查子系统；</w:t>
            </w:r>
            <w:r w:rsidRPr="00A706E5">
              <w:rPr>
                <w:rFonts w:ascii="华文细黑" w:eastAsia="华文细黑" w:hAnsi="华文细黑" w:cs="华文细黑"/>
                <w:kern w:val="0"/>
                <w:sz w:val="20"/>
              </w:rPr>
              <w:t xml:space="preserve"> </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）作为子系统能集成到统一的云调查平台，共享云调查平台的统一管理功能；</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、问卷设计：</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）必须支持基于纯</w:t>
            </w:r>
            <w:r w:rsidRPr="00A706E5">
              <w:rPr>
                <w:rFonts w:ascii="华文细黑" w:eastAsia="华文细黑" w:hAnsi="华文细黑" w:cs="华文细黑"/>
                <w:kern w:val="0"/>
                <w:sz w:val="20"/>
              </w:rPr>
              <w:t>BS</w:t>
            </w:r>
            <w:r w:rsidRPr="00A706E5">
              <w:rPr>
                <w:rFonts w:ascii="华文细黑" w:eastAsia="华文细黑" w:hAnsi="华文细黑" w:cs="华文细黑" w:hint="eastAsia"/>
                <w:kern w:val="0"/>
                <w:sz w:val="20"/>
              </w:rPr>
              <w:t>架构可视化问卷设计方法，问卷设计所见即所得，能够全局预览问卷内容和题目目录；</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）必须支持基于</w:t>
            </w:r>
            <w:r w:rsidRPr="00A706E5">
              <w:rPr>
                <w:rFonts w:ascii="华文细黑" w:eastAsia="华文细黑" w:hAnsi="华文细黑" w:cs="华文细黑"/>
                <w:kern w:val="0"/>
                <w:sz w:val="20"/>
              </w:rPr>
              <w:t>XML</w:t>
            </w:r>
            <w:r w:rsidRPr="00A706E5">
              <w:rPr>
                <w:rFonts w:ascii="华文细黑" w:eastAsia="华文细黑" w:hAnsi="华文细黑" w:cs="华文细黑" w:hint="eastAsia"/>
                <w:kern w:val="0"/>
                <w:sz w:val="20"/>
              </w:rPr>
              <w:t>格式的开放式问卷设计脚本语言；支持单选题、多选题、数值题、刻度题、文本题、打分题、排序题、赋值题、表格题、定位题、拍照题等多种题型，支持问卷分页；</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）支持一组问题的组合循环题，循环题可以根据整数题的输出值确定循环的次数；</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（4）支持复杂问卷逻辑，支持问卷的前置逻辑、中置逻辑和后置逻辑的分别设置，能够在问卷内容预览时快速定位问卷的逻辑设置；</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（5）支持外部变量、内部变量、跳转、显示</w:t>
            </w: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隐藏、算术运算、正规表达式、函数、嵌入式</w:t>
            </w:r>
            <w:r w:rsidRPr="00A706E5">
              <w:rPr>
                <w:rFonts w:ascii="华文细黑" w:eastAsia="华文细黑" w:hAnsi="华文细黑" w:cs="华文细黑"/>
                <w:kern w:val="0"/>
                <w:sz w:val="20"/>
              </w:rPr>
              <w:t>Javascript</w:t>
            </w:r>
            <w:r w:rsidRPr="00A706E5">
              <w:rPr>
                <w:rFonts w:ascii="华文细黑" w:eastAsia="华文细黑" w:hAnsi="华文细黑" w:cs="华文细黑" w:hint="eastAsia"/>
                <w:kern w:val="0"/>
                <w:sz w:val="20"/>
              </w:rPr>
              <w:t>；</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（6）支持问卷样式自定义，支持嵌入式</w:t>
            </w:r>
            <w:r w:rsidRPr="00A706E5">
              <w:rPr>
                <w:rFonts w:ascii="华文细黑" w:eastAsia="华文细黑" w:hAnsi="华文细黑" w:cs="华文细黑"/>
                <w:kern w:val="0"/>
                <w:sz w:val="20"/>
              </w:rPr>
              <w:t>CSS</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（7）支持可灵活配置的数据有效性验证，问卷系统内置数值、邮件、电话号码、邮编等常用数据验证器；</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（8）支持多语言问卷设计。</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（9）支持问卷标识，可以指定部分题目作为问卷的标识，答卷提交后可显示标识题值，作为答卷的区分。</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、访问执行：</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（1）调查项目包括元数据、问卷、样本、配额、团队、分派、答卷、统计、报告、导出等主要模块。</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（2）支持一个调查项目中主子问卷和问卷模块化设计，模块间可进行依赖设置和逻辑关联，且问卷可以支持不同的版本管理；</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（3）支持从主问卷生成子问卷，即根据主问卷的填写内容，动态生成子问卷；</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（4）能支持多个访问员对同一个样本进行调查，访问员分为主访员和协访员，可以为每个样本指定主访员，协访员，观察员和督导员。</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（5）支持调查前准备样本的访问和调查中生成样本的访问，允许在A</w:t>
            </w:r>
            <w:r w:rsidRPr="00A706E5">
              <w:rPr>
                <w:rFonts w:ascii="华文细黑" w:eastAsia="华文细黑" w:hAnsi="华文细黑" w:cs="华文细黑"/>
                <w:kern w:val="0"/>
                <w:sz w:val="20"/>
              </w:rPr>
              <w:t>PP</w:t>
            </w:r>
            <w:r w:rsidRPr="00A706E5">
              <w:rPr>
                <w:rFonts w:ascii="华文细黑" w:eastAsia="华文细黑" w:hAnsi="华文细黑" w:cs="华文细黑" w:hint="eastAsia"/>
                <w:kern w:val="0"/>
                <w:sz w:val="20"/>
              </w:rPr>
              <w:t>端建立本地样本，并同步到管理平台。</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（6）支持A</w:t>
            </w:r>
            <w:r w:rsidRPr="00A706E5">
              <w:rPr>
                <w:rFonts w:ascii="华文细黑" w:eastAsia="华文细黑" w:hAnsi="华文细黑" w:cs="华文细黑"/>
                <w:kern w:val="0"/>
                <w:sz w:val="20"/>
              </w:rPr>
              <w:t>PP</w:t>
            </w:r>
            <w:r w:rsidRPr="00A706E5">
              <w:rPr>
                <w:rFonts w:ascii="华文细黑" w:eastAsia="华文细黑" w:hAnsi="华文细黑" w:cs="华文细黑" w:hint="eastAsia"/>
                <w:kern w:val="0"/>
                <w:sz w:val="20"/>
              </w:rPr>
              <w:t>实时同步答卷到服务端，服务端可保存每次同步的数据作为历史提交的版本。</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（7）离线调查：支持在没有网络信号的情况下的离线调查，数据本地存储，联网后自动上传。</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4、质量控制：</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）支持录音（包括单题录音）、拍照（包括单题拍照）；</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）支持定位，可在访问过程中实时进行位置监控，路径回放；</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）对移动面访调查的所有过程，可实行全程录音监控；</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）可进行单题录音切分播放，进行全面录音审核；</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5</w:t>
            </w:r>
            <w:r w:rsidRPr="00A706E5">
              <w:rPr>
                <w:rFonts w:ascii="华文细黑" w:eastAsia="华文细黑" w:hAnsi="华文细黑" w:cs="华文细黑" w:hint="eastAsia"/>
                <w:kern w:val="0"/>
                <w:sz w:val="20"/>
              </w:rPr>
              <w:t>）支持手写电子签名，确保数据的真实性。</w:t>
            </w:r>
          </w:p>
          <w:p w:rsidR="00E51F5C" w:rsidRPr="00A706E5" w:rsidRDefault="00E51F5C" w:rsidP="00F90477">
            <w:pPr>
              <w:widowControl/>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5、统计分析：</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）必须支持统计模型建立和灵活配置，常用统计模型管理，可通过常用统计模型快速进行统计分析；</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）必须支持汇总统计、单题统计、交叉统计、打分统计、自定义统计等多种统计模型；</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）自定义统计能够支持任意访员属性、样本属性与问题，以及任意问题之间的关联分析，支持对频次、比重、打分的分项或合并统计。</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6、执行报告：</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）支持调查执行动态仪表盘，仪表盘应该包括各状态样本的数量（柱状图直观显示），样本使用率、接触率、应答率、拒访率等指标；</w:t>
            </w:r>
            <w:r w:rsidRPr="00A706E5">
              <w:rPr>
                <w:rFonts w:ascii="华文细黑" w:eastAsia="华文细黑" w:hAnsi="华文细黑" w:cs="华文细黑"/>
                <w:kern w:val="0"/>
                <w:sz w:val="20"/>
              </w:rPr>
              <w:t xml:space="preserve"> </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）支持访员访问状态报告，包括分派样本总数、未开始、执行中、已提交、待审核、审核通过、审核退回等状态；</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）支持访员时间进度报告，能够在时间范围内按日、按周、按年显示调查执行的进度；</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）支持访员调查时长报告，能够呈现调查总时长和平均时长。</w:t>
            </w:r>
          </w:p>
          <w:p w:rsidR="00E51F5C" w:rsidRPr="00A706E5" w:rsidRDefault="00E51F5C" w:rsidP="00F90477">
            <w:pPr>
              <w:widowControl/>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7、应用中心：</w:t>
            </w:r>
          </w:p>
          <w:p w:rsidR="00E51F5C" w:rsidRPr="00A706E5" w:rsidRDefault="00E51F5C" w:rsidP="00F90477">
            <w:pPr>
              <w:widowControl/>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（1）必须支持云调查系统的统一应用中心管理，应用中心必须集成五种云调查子系统和各类标准和扩展工具包，工具包中各类应用的数量不低于1</w:t>
            </w:r>
            <w:r w:rsidRPr="00A706E5">
              <w:rPr>
                <w:rFonts w:ascii="华文细黑" w:eastAsia="华文细黑" w:hAnsi="华文细黑" w:cs="华文细黑"/>
                <w:kern w:val="0"/>
                <w:sz w:val="20"/>
              </w:rPr>
              <w:t>0</w:t>
            </w:r>
            <w:r w:rsidRPr="00A706E5">
              <w:rPr>
                <w:rFonts w:ascii="华文细黑" w:eastAsia="华文细黑" w:hAnsi="华文细黑" w:cs="华文细黑" w:hint="eastAsia"/>
                <w:kern w:val="0"/>
                <w:sz w:val="20"/>
              </w:rPr>
              <w:t>个。</w:t>
            </w:r>
            <w:r w:rsidRPr="00A706E5">
              <w:rPr>
                <w:rFonts w:ascii="华文细黑" w:eastAsia="华文细黑" w:hAnsi="华文细黑" w:cs="华文细黑"/>
                <w:kern w:val="0"/>
                <w:sz w:val="20"/>
              </w:rPr>
              <w:br/>
            </w:r>
            <w:r w:rsidRPr="00A706E5">
              <w:rPr>
                <w:rFonts w:ascii="华文细黑" w:eastAsia="华文细黑" w:hAnsi="华文细黑" w:cs="华文细黑" w:hint="eastAsia"/>
                <w:kern w:val="0"/>
                <w:sz w:val="20"/>
              </w:rPr>
              <w:t>（2）应用中心支持联合分析，能够对同一问卷但不同调查方式的项目进行数据合并分析。</w:t>
            </w:r>
          </w:p>
          <w:p w:rsidR="00E51F5C" w:rsidRPr="00A706E5" w:rsidRDefault="00E51F5C" w:rsidP="00F90477">
            <w:pPr>
              <w:widowControl/>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8、管理中心：</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（1）提供统一的用户管理、用户组管理、密码管理和日志管理；</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（2）提供统一的系统设置、APP设置、语音服务器设置、邮件设置等功能。</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9、追踪调查：</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）支持针对家庭或企业的追踪调查，一个项目可以支持多个主问卷模块和多个子问卷，所有主子问卷的调查必须在一个样本内完成，不得通过多个调查项目完成。</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）支持抽样问卷，可根据抽样问卷动态生成个体子问卷。</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）问卷调查是能够动态加载样本的历史调查数据，即在调查问题的题干中动态加载以往的历史调查数据，该历史数据在样本管理时进行添加和维护。</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0</w:t>
            </w:r>
            <w:r w:rsidRPr="00A706E5">
              <w:rPr>
                <w:rFonts w:ascii="华文细黑" w:eastAsia="华文细黑" w:hAnsi="华文细黑" w:cs="华文细黑" w:hint="eastAsia"/>
                <w:kern w:val="0"/>
                <w:sz w:val="20"/>
              </w:rPr>
              <w:t>、访员客户端：</w:t>
            </w:r>
            <w:r w:rsidRPr="00A706E5">
              <w:rPr>
                <w:rFonts w:ascii="华文细黑" w:eastAsia="华文细黑" w:hAnsi="华文细黑" w:cs="华文细黑"/>
                <w:kern w:val="0"/>
                <w:sz w:val="20"/>
              </w:rPr>
              <w:t xml:space="preserve"> </w:t>
            </w:r>
          </w:p>
          <w:p w:rsidR="00E51F5C" w:rsidRPr="00A706E5" w:rsidRDefault="00E51F5C" w:rsidP="00F90477">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（1）访问端支持多个平台，包括移动A</w:t>
            </w:r>
            <w:r w:rsidRPr="00A706E5">
              <w:rPr>
                <w:rFonts w:ascii="华文细黑" w:eastAsia="华文细黑" w:hAnsi="华文细黑" w:cs="华文细黑"/>
                <w:kern w:val="0"/>
                <w:sz w:val="20"/>
              </w:rPr>
              <w:t>pp</w:t>
            </w:r>
            <w:r w:rsidRPr="00A706E5">
              <w:rPr>
                <w:rFonts w:ascii="华文细黑" w:eastAsia="华文细黑" w:hAnsi="华文细黑" w:cs="华文细黑" w:hint="eastAsia"/>
                <w:kern w:val="0"/>
                <w:sz w:val="20"/>
              </w:rPr>
              <w:t>和W</w:t>
            </w:r>
            <w:r w:rsidRPr="00A706E5">
              <w:rPr>
                <w:rFonts w:ascii="华文细黑" w:eastAsia="华文细黑" w:hAnsi="华文细黑" w:cs="华文细黑"/>
                <w:kern w:val="0"/>
                <w:sz w:val="20"/>
              </w:rPr>
              <w:t>eb</w:t>
            </w:r>
            <w:r w:rsidRPr="00A706E5">
              <w:rPr>
                <w:rFonts w:ascii="华文细黑" w:eastAsia="华文细黑" w:hAnsi="华文细黑" w:cs="华文细黑" w:hint="eastAsia"/>
                <w:kern w:val="0"/>
                <w:sz w:val="20"/>
              </w:rPr>
              <w:t>；</w:t>
            </w:r>
          </w:p>
          <w:p w:rsidR="00E51F5C" w:rsidRPr="00A706E5" w:rsidRDefault="00E51F5C" w:rsidP="00F90477">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（2）支持基于W</w:t>
            </w:r>
            <w:r w:rsidRPr="00A706E5">
              <w:rPr>
                <w:rFonts w:ascii="华文细黑" w:eastAsia="华文细黑" w:hAnsi="华文细黑" w:cs="华文细黑"/>
                <w:kern w:val="0"/>
                <w:sz w:val="20"/>
              </w:rPr>
              <w:t>eb</w:t>
            </w:r>
            <w:r w:rsidRPr="00A706E5">
              <w:rPr>
                <w:rFonts w:ascii="华文细黑" w:eastAsia="华文细黑" w:hAnsi="华文细黑" w:cs="华文细黑" w:hint="eastAsia"/>
                <w:kern w:val="0"/>
                <w:sz w:val="20"/>
              </w:rPr>
              <w:t>的访员客户端，访员登录后可以查看自己分配的项目和调查任务，并能过在W</w:t>
            </w:r>
            <w:r w:rsidRPr="00A706E5">
              <w:rPr>
                <w:rFonts w:ascii="华文细黑" w:eastAsia="华文细黑" w:hAnsi="华文细黑" w:cs="华文细黑"/>
                <w:kern w:val="0"/>
                <w:sz w:val="20"/>
              </w:rPr>
              <w:t>eb</w:t>
            </w:r>
            <w:r w:rsidRPr="00A706E5">
              <w:rPr>
                <w:rFonts w:ascii="华文细黑" w:eastAsia="华文细黑" w:hAnsi="华文细黑" w:cs="华文细黑" w:hint="eastAsia"/>
                <w:kern w:val="0"/>
                <w:sz w:val="20"/>
              </w:rPr>
              <w:t>上完成数据的录入。</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1套</w:t>
            </w:r>
          </w:p>
        </w:tc>
      </w:tr>
      <w:tr w:rsidR="00E51F5C" w:rsidRPr="00A706E5" w:rsidTr="00E51F5C">
        <w:trPr>
          <w:trHeight w:val="90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计算机辅助面访调查系统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一、功能指标</w:t>
            </w:r>
            <w:r w:rsidRPr="00A706E5">
              <w:rPr>
                <w:rFonts w:ascii="华文细黑" w:eastAsia="华文细黑" w:hAnsi="华文细黑" w:cs="华文细黑" w:hint="eastAsia"/>
                <w:kern w:val="0"/>
                <w:sz w:val="20"/>
              </w:rPr>
              <w:br/>
              <w:t>1、系统集成：作为子系统能集成到统一的调查云平台，共享云调查平台的统一管理功能。</w:t>
            </w:r>
            <w:r w:rsidRPr="00A706E5">
              <w:rPr>
                <w:rFonts w:ascii="华文细黑" w:eastAsia="华文细黑" w:hAnsi="华文细黑" w:cs="华文细黑" w:hint="eastAsia"/>
                <w:kern w:val="0"/>
                <w:sz w:val="20"/>
              </w:rPr>
              <w:br/>
              <w:t>2、访问执行：能支持多用户、多项目同时访问调查；支持项目和问卷自动下载更新；支持确定样本访问和随机样本访问，允许建立本地临时样本。</w:t>
            </w:r>
            <w:r w:rsidRPr="00A706E5">
              <w:rPr>
                <w:rFonts w:ascii="华文细黑" w:eastAsia="华文细黑" w:hAnsi="华文细黑" w:cs="华文细黑" w:hint="eastAsia"/>
                <w:kern w:val="0"/>
                <w:sz w:val="20"/>
              </w:rPr>
              <w:br/>
              <w:t>3、离线调查：调查数据自动上传；支持在没有网络信号的情况下的离线调查，数据本地存储，联网后自动上传。</w:t>
            </w:r>
            <w:r w:rsidRPr="00A706E5">
              <w:rPr>
                <w:rFonts w:ascii="华文细黑" w:eastAsia="华文细黑" w:hAnsi="华文细黑" w:cs="华文细黑" w:hint="eastAsia"/>
                <w:kern w:val="0"/>
                <w:sz w:val="20"/>
              </w:rPr>
              <w:br/>
              <w:t>4、质量控制：支持录音（包括单题录音）、拍照（包括单题拍照）、定位，可在访问过程中实时进行位置监控，路径回放；对移动面访调查的所有过程，可实行全程录音监控；可进行单题录音切分播放，进行全面录音审核；支持手写电子签名，确保数据的真实性。</w:t>
            </w:r>
            <w:r w:rsidRPr="00A706E5">
              <w:rPr>
                <w:rFonts w:ascii="华文细黑" w:eastAsia="华文细黑" w:hAnsi="华文细黑" w:cs="华文细黑" w:hint="eastAsia"/>
                <w:kern w:val="0"/>
                <w:sz w:val="20"/>
              </w:rPr>
              <w:br/>
              <w:t>5、隐私保护：能够支持对部分隐私题不需要进行录音，数据加密显示，以保障受访者的隐私。</w:t>
            </w:r>
            <w:r w:rsidRPr="00A706E5">
              <w:rPr>
                <w:rFonts w:ascii="华文细黑" w:eastAsia="华文细黑" w:hAnsi="华文细黑" w:cs="华文细黑" w:hint="eastAsia"/>
                <w:kern w:val="0"/>
                <w:sz w:val="20"/>
              </w:rPr>
              <w:br/>
              <w:t>6、兼容性：具有移动平台版和PC桌面版；移动平台能够支持基于主流智能操作系统的手机和平板电脑；支持安卓、IOS系统的手机或平板以及PC版本。</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1套</w:t>
            </w:r>
          </w:p>
        </w:tc>
      </w:tr>
      <w:tr w:rsidR="00E51F5C" w:rsidRPr="00A706E5" w:rsidTr="00E51F5C">
        <w:trPr>
          <w:trHeight w:val="67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移动面访调查客户端</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支持在线、离线工作模式；支持多项目并发执行；支持固定样本访问和随机访问；支持访问暂停，可从暂停点快速恢复；支持项目和问卷自动下发，自动同步；支持拍照、录音，GPS混合定位；支持访员轨迹监控；支持问卷执行导航；支持软件自动更新。</w:t>
            </w:r>
            <w:r w:rsidRPr="00A706E5">
              <w:rPr>
                <w:rFonts w:ascii="华文细黑" w:eastAsia="华文细黑" w:hAnsi="华文细黑" w:cs="华文细黑" w:hint="eastAsia"/>
                <w:noProof/>
                <w:kern w:val="0"/>
                <w:sz w:val="20"/>
              </w:rPr>
              <w:drawing>
                <wp:inline distT="0" distB="0" distL="0" distR="0">
                  <wp:extent cx="9525" cy="1905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5"/>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20个</w:t>
            </w:r>
          </w:p>
        </w:tc>
      </w:tr>
      <w:tr w:rsidR="00E51F5C" w:rsidRPr="00A706E5" w:rsidTr="00E51F5C">
        <w:trPr>
          <w:trHeight w:val="82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计算机辅助网络调查系统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一、功能指标</w:t>
            </w:r>
            <w:r w:rsidRPr="00A706E5">
              <w:rPr>
                <w:rFonts w:ascii="华文细黑" w:eastAsia="华文细黑" w:hAnsi="华文细黑" w:cs="华文细黑" w:hint="eastAsia"/>
                <w:kern w:val="0"/>
                <w:sz w:val="20"/>
              </w:rPr>
              <w:br/>
              <w:t>1、系统集成：系统必须基于纯BS架构，并作为子系统能集成到统一的调查云平台，共享云调查平台的统一管理功能。</w:t>
            </w:r>
            <w:r w:rsidRPr="00A706E5">
              <w:rPr>
                <w:rFonts w:ascii="华文细黑" w:eastAsia="华文细黑" w:hAnsi="华文细黑" w:cs="华文细黑" w:hint="eastAsia"/>
                <w:kern w:val="0"/>
                <w:sz w:val="20"/>
              </w:rPr>
              <w:br/>
              <w:t>2、质量控制：能够对多种网络参数和来源进行统计分析；可支持IP地址限制，同一设备限制，浏览器和操作系统参数监控等质量控制手段；能够显示IP地址来源分布地图。</w:t>
            </w:r>
            <w:r w:rsidRPr="00A706E5">
              <w:rPr>
                <w:rFonts w:ascii="华文细黑" w:eastAsia="华文细黑" w:hAnsi="华文细黑" w:cs="华文细黑" w:hint="eastAsia"/>
                <w:kern w:val="0"/>
                <w:sz w:val="20"/>
              </w:rPr>
              <w:br/>
              <w:t>3、发布方式：具有多种问卷发布方式和数据质量控制能力；包括URL发布、邮件发布、短信发布、社交媒体发布等；发布的内容能够支持模板，模板支持变量替换。</w:t>
            </w:r>
            <w:r w:rsidRPr="00A706E5">
              <w:rPr>
                <w:rFonts w:ascii="华文细黑" w:eastAsia="华文细黑" w:hAnsi="华文细黑" w:cs="华文细黑" w:hint="eastAsia"/>
                <w:kern w:val="0"/>
                <w:sz w:val="20"/>
              </w:rPr>
              <w:br/>
              <w:t>4、作答形式：支持URL邀请作答、密码作答、任意作答等多种在线填写问卷的方式；答题成功后支持重定向到自定义页面。</w:t>
            </w:r>
            <w:r w:rsidRPr="00A706E5">
              <w:rPr>
                <w:rFonts w:ascii="华文细黑" w:eastAsia="华文细黑" w:hAnsi="华文细黑" w:cs="华文细黑" w:hint="eastAsia"/>
                <w:kern w:val="0"/>
                <w:sz w:val="20"/>
              </w:rPr>
              <w:br/>
              <w:t>5、兼容性：能够自适应PC和移动设备，支持IE, FF, Chrome, Safari, 360等主流PC浏览器，支持PC，Pad和手机屏幕自适应；兼容32位和64为操作系统；服务器端支持Windows 2003, 2008, 2010，Linux等平台；客户端支持Windows,iOS,Linux等平台。</w:t>
            </w:r>
            <w:r w:rsidRPr="00A706E5">
              <w:rPr>
                <w:rFonts w:ascii="华文细黑" w:eastAsia="华文细黑" w:hAnsi="华文细黑" w:cs="华文细黑" w:hint="eastAsia"/>
                <w:kern w:val="0"/>
                <w:sz w:val="20"/>
              </w:rPr>
              <w:br/>
              <w:t>6、并发性：能够支持多服务器扩展部署，支持基于软件的负载均衡策略，以满足大并发量的访问需求。</w:t>
            </w:r>
            <w:r w:rsidRPr="00A706E5">
              <w:rPr>
                <w:rFonts w:ascii="华文细黑" w:eastAsia="华文细黑" w:hAnsi="华文细黑" w:cs="华文细黑" w:hint="eastAsia"/>
                <w:noProof/>
                <w:kern w:val="0"/>
                <w:sz w:val="20"/>
              </w:rPr>
              <w:drawing>
                <wp:inline distT="0" distB="0" distL="0" distR="0">
                  <wp:extent cx="9525" cy="9525"/>
                  <wp:effectExtent l="0" t="0" r="0" b="0"/>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1套</w:t>
            </w:r>
          </w:p>
        </w:tc>
      </w:tr>
      <w:tr w:rsidR="00E51F5C" w:rsidRPr="00A706E5" w:rsidTr="00E51F5C">
        <w:trPr>
          <w:trHeight w:val="75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地图采样与抽样系统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rsidP="0080376F">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一、功能指标</w:t>
            </w:r>
            <w:r w:rsidRPr="00A706E5">
              <w:rPr>
                <w:rFonts w:ascii="华文细黑" w:eastAsia="华文细黑" w:hAnsi="华文细黑" w:cs="华文细黑" w:hint="eastAsia"/>
                <w:kern w:val="0"/>
                <w:sz w:val="20"/>
              </w:rPr>
              <w:br/>
              <w:t>1、系统集成：系统必须基于纯BS架构，并作为子系统能集成到统一的云调查平台，共享云调查平台的统一管理功能。</w:t>
            </w:r>
          </w:p>
          <w:p w:rsidR="00E51F5C" w:rsidRPr="00A706E5" w:rsidRDefault="00E51F5C" w:rsidP="0080376F">
            <w:pPr>
              <w:jc w:val="left"/>
              <w:rPr>
                <w:rFonts w:ascii="华文细黑" w:eastAsia="华文细黑" w:hAnsi="华文细黑" w:cs="华文细黑"/>
                <w:kern w:val="0"/>
                <w:sz w:val="20"/>
              </w:rPr>
            </w:pP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、项目管理：支持PPS地图抽样项目管理，可以维护和创建多个抽样项目；抽样项目包括对项目元数据、样本点、团队、分派、网格、样本数据的统一管理和维护；</w:t>
            </w:r>
            <w:r w:rsidRPr="00A706E5">
              <w:rPr>
                <w:rFonts w:ascii="华文细黑" w:eastAsia="华文细黑" w:hAnsi="华文细黑" w:cs="华文细黑"/>
                <w:kern w:val="0"/>
                <w:sz w:val="20"/>
              </w:rPr>
              <w:t xml:space="preserve"> </w:t>
            </w:r>
          </w:p>
          <w:p w:rsidR="00E51F5C" w:rsidRPr="00A706E5" w:rsidRDefault="00E51F5C" w:rsidP="0080376F">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3、地图呈现：基于</w:t>
            </w:r>
            <w:r w:rsidRPr="00A706E5">
              <w:rPr>
                <w:rFonts w:ascii="华文细黑" w:eastAsia="华文细黑" w:hAnsi="华文细黑" w:cs="华文细黑"/>
                <w:kern w:val="0"/>
                <w:sz w:val="20"/>
              </w:rPr>
              <w:t>Web GIS</w:t>
            </w:r>
            <w:r w:rsidRPr="00A706E5">
              <w:rPr>
                <w:rFonts w:ascii="华文细黑" w:eastAsia="华文细黑" w:hAnsi="华文细黑" w:cs="华文细黑" w:hint="eastAsia"/>
                <w:kern w:val="0"/>
                <w:sz w:val="20"/>
              </w:rPr>
              <w:t>平台，能够展示全国区县地图、支持最小行政区划，能够在地图上展示每个抽样项目的样本点和网格；</w:t>
            </w:r>
          </w:p>
          <w:p w:rsidR="00E51F5C" w:rsidRPr="00A706E5" w:rsidRDefault="00E51F5C" w:rsidP="0080376F">
            <w:pPr>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★4、在线绘图：支持访问员基于</w:t>
            </w:r>
            <w:r w:rsidRPr="00A706E5">
              <w:rPr>
                <w:rFonts w:ascii="华文细黑" w:eastAsia="华文细黑" w:hAnsi="华文细黑" w:cs="华文细黑"/>
                <w:kern w:val="0"/>
                <w:sz w:val="20"/>
              </w:rPr>
              <w:t>Web</w:t>
            </w:r>
            <w:r w:rsidRPr="00A706E5">
              <w:rPr>
                <w:rFonts w:ascii="华文细黑" w:eastAsia="华文细黑" w:hAnsi="华文细黑" w:cs="华文细黑" w:hint="eastAsia"/>
                <w:kern w:val="0"/>
                <w:sz w:val="20"/>
              </w:rPr>
              <w:t>在线绘制样本点边界，建筑物边界，支持在地图上维护网格属性；</w:t>
            </w:r>
          </w:p>
          <w:p w:rsidR="00E51F5C" w:rsidRPr="00A706E5" w:rsidRDefault="00E51F5C" w:rsidP="0080376F">
            <w:pPr>
              <w:widowControl/>
              <w:jc w:val="left"/>
              <w:rPr>
                <w:rFonts w:ascii="华文细黑" w:eastAsia="华文细黑" w:hAnsi="华文细黑" w:cs="华文细黑"/>
                <w:kern w:val="0"/>
                <w:sz w:val="20"/>
              </w:rPr>
            </w:pPr>
            <w:r w:rsidRPr="00A706E5">
              <w:rPr>
                <w:rFonts w:ascii="华文细黑" w:eastAsia="华文细黑" w:hAnsi="华文细黑" w:cs="华文细黑" w:hint="eastAsia"/>
                <w:kern w:val="0"/>
                <w:sz w:val="20"/>
              </w:rPr>
              <w:t>5、地图抽样：支持基于</w:t>
            </w:r>
            <w:r w:rsidRPr="00A706E5">
              <w:rPr>
                <w:rFonts w:ascii="华文细黑" w:eastAsia="华文细黑" w:hAnsi="华文细黑" w:cs="华文细黑"/>
                <w:kern w:val="0"/>
                <w:sz w:val="20"/>
              </w:rPr>
              <w:t>Web GIS</w:t>
            </w:r>
            <w:r w:rsidRPr="00A706E5">
              <w:rPr>
                <w:rFonts w:ascii="华文细黑" w:eastAsia="华文细黑" w:hAnsi="华文细黑" w:cs="华文细黑" w:hint="eastAsia"/>
                <w:kern w:val="0"/>
                <w:sz w:val="20"/>
              </w:rPr>
              <w:t>的多阶段分层地图抽样功能，包括样本点抽样、网格抽样和样本抽样；</w:t>
            </w:r>
          </w:p>
          <w:p w:rsidR="00E51F5C" w:rsidRPr="00A706E5" w:rsidRDefault="00E51F5C" w:rsidP="0080376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6、地图采样：支持基于地图的家庭户或企业户采样；</w:t>
            </w:r>
          </w:p>
          <w:p w:rsidR="00EC4D31" w:rsidRPr="00A706E5" w:rsidRDefault="00EC4D31" w:rsidP="0080376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1套</w:t>
            </w:r>
          </w:p>
        </w:tc>
      </w:tr>
      <w:tr w:rsidR="00E51F5C" w:rsidRPr="00A706E5" w:rsidTr="00E51F5C">
        <w:trPr>
          <w:trHeight w:val="84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智能语音交换机</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电话调查语音交换机。CPU 四核3.4G，内存8G，硬盘2T，DVD，千兆网卡，鼠标键盘；集成30路电话语音卡；支持软交换；支持模拟电话，网络电话</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1台</w:t>
            </w:r>
          </w:p>
        </w:tc>
      </w:tr>
      <w:tr w:rsidR="00E51F5C" w:rsidRPr="00A706E5" w:rsidTr="00E51F5C">
        <w:trPr>
          <w:trHeight w:val="81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计算机辅助数据录入系统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一、功能指标</w:t>
            </w:r>
            <w:r w:rsidRPr="00A706E5">
              <w:rPr>
                <w:rFonts w:ascii="华文细黑" w:eastAsia="华文细黑" w:hAnsi="华文细黑" w:cs="华文细黑" w:hint="eastAsia"/>
                <w:kern w:val="0"/>
                <w:sz w:val="20"/>
              </w:rPr>
              <w:br/>
              <w:t>1、系统集成：作为子系统能集成到统一的云调查平台，共享云调查平台的统一管理功能。</w:t>
            </w:r>
            <w:r w:rsidRPr="00A706E5">
              <w:rPr>
                <w:rFonts w:ascii="华文细黑" w:eastAsia="华文细黑" w:hAnsi="华文细黑" w:cs="华文细黑" w:hint="eastAsia"/>
                <w:kern w:val="0"/>
                <w:sz w:val="20"/>
              </w:rPr>
              <w:br/>
              <w:t>2、数据录入：</w:t>
            </w:r>
            <w:r w:rsidRPr="00A706E5">
              <w:rPr>
                <w:rFonts w:ascii="华文细黑" w:eastAsia="华文细黑" w:hAnsi="华文细黑" w:cs="华文细黑" w:hint="eastAsia"/>
                <w:kern w:val="0"/>
                <w:sz w:val="20"/>
              </w:rPr>
              <w:br/>
              <w:t>（1）支持创建和管理纸质问卷数据录入项目；</w:t>
            </w:r>
            <w:r w:rsidRPr="00A706E5">
              <w:rPr>
                <w:rFonts w:ascii="华文细黑" w:eastAsia="华文细黑" w:hAnsi="华文细黑" w:cs="华文细黑" w:hint="eastAsia"/>
                <w:kern w:val="0"/>
                <w:sz w:val="20"/>
              </w:rPr>
              <w:br/>
              <w:t>（2）支持团队和分派，实现对录入员，审核员管理以及样本的分派；</w:t>
            </w:r>
            <w:r w:rsidRPr="00A706E5">
              <w:rPr>
                <w:rFonts w:ascii="华文细黑" w:eastAsia="华文细黑" w:hAnsi="华文细黑" w:cs="华文细黑" w:hint="eastAsia"/>
                <w:kern w:val="0"/>
                <w:sz w:val="20"/>
              </w:rPr>
              <w:br/>
              <w:t xml:space="preserve">（3）支持通过Web客户端实现对纸质问卷进行数据录入，支持录入过程的在线暂存；  </w:t>
            </w:r>
            <w:r w:rsidRPr="00A706E5">
              <w:rPr>
                <w:rFonts w:ascii="华文细黑" w:eastAsia="华文细黑" w:hAnsi="华文细黑" w:cs="华文细黑" w:hint="eastAsia"/>
                <w:kern w:val="0"/>
                <w:sz w:val="20"/>
              </w:rPr>
              <w:br/>
              <w:t>3、质量控制：支持对两次录入的结果进行数据比对，将不一致的录入数据标识出来；</w:t>
            </w:r>
            <w:r w:rsidRPr="00A706E5">
              <w:rPr>
                <w:rFonts w:ascii="华文细黑" w:eastAsia="华文细黑" w:hAnsi="华文细黑" w:cs="华文细黑" w:hint="eastAsia"/>
                <w:kern w:val="0"/>
                <w:sz w:val="20"/>
              </w:rPr>
              <w:br/>
              <w:t>4、兼容性：能够自适应PC和移动设备，支持主流PC浏览器，支持PC，Pad和手机屏幕自适应；兼容32位和64为操作系统；服务器端支持Windows和Linux</w:t>
            </w:r>
            <w:r w:rsidRPr="00A706E5">
              <w:rPr>
                <w:rFonts w:ascii="华文细黑" w:eastAsia="华文细黑" w:hAnsi="华文细黑" w:cs="华文细黑" w:hint="eastAsia"/>
                <w:kern w:val="0"/>
                <w:sz w:val="20"/>
              </w:rPr>
              <w:lastRenderedPageBreak/>
              <w:t>等平台。</w:t>
            </w:r>
            <w:r w:rsidRPr="00A706E5">
              <w:rPr>
                <w:rFonts w:ascii="华文细黑" w:eastAsia="华文细黑" w:hAnsi="华文细黑" w:cs="华文细黑" w:hint="eastAsia"/>
                <w:kern w:val="0"/>
                <w:sz w:val="20"/>
              </w:rPr>
              <w:br/>
              <w:t>5、并发性：能够支持多服务器扩展部署，支持基于软件的负载均衡策略，以满足大并发量的访问需求。</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1套</w:t>
            </w:r>
          </w:p>
        </w:tc>
      </w:tr>
      <w:tr w:rsidR="00E51F5C" w:rsidRPr="00A706E5" w:rsidTr="00E51F5C">
        <w:trPr>
          <w:trHeight w:val="84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kern w:val="0"/>
                <w:sz w:val="20"/>
              </w:rPr>
              <w:lastRenderedPageBreak/>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计算机辅助混合调查系统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一、功能指标</w:t>
            </w:r>
            <w:r w:rsidRPr="00A706E5">
              <w:rPr>
                <w:rFonts w:ascii="华文细黑" w:eastAsia="华文细黑" w:hAnsi="华文细黑" w:cs="华文细黑" w:hint="eastAsia"/>
                <w:kern w:val="0"/>
                <w:sz w:val="20"/>
              </w:rPr>
              <w:br/>
              <w:t>1、系统集成：作为子系统能集成到统一的云调查平台，共享云调查平台的统一管理功能。</w:t>
            </w:r>
            <w:r w:rsidRPr="00A706E5">
              <w:rPr>
                <w:rFonts w:ascii="华文细黑" w:eastAsia="华文细黑" w:hAnsi="华文细黑" w:cs="华文细黑" w:hint="eastAsia"/>
                <w:kern w:val="0"/>
                <w:sz w:val="20"/>
              </w:rPr>
              <w:br/>
              <w:t>2、访问执行：</w:t>
            </w:r>
            <w:r w:rsidRPr="00A706E5">
              <w:rPr>
                <w:rFonts w:ascii="华文细黑" w:eastAsia="华文细黑" w:hAnsi="华文细黑" w:cs="华文细黑" w:hint="eastAsia"/>
                <w:kern w:val="0"/>
                <w:sz w:val="20"/>
              </w:rPr>
              <w:br/>
              <w:t>（1）支持集成电话、面访、网络和纸质录入四种方式与一个调查项目，能够在管理端配置所支持的调查方式及其相关参数。</w:t>
            </w:r>
            <w:r w:rsidRPr="00A706E5">
              <w:rPr>
                <w:rFonts w:ascii="华文细黑" w:eastAsia="华文细黑" w:hAnsi="华文细黑" w:cs="华文细黑" w:hint="eastAsia"/>
                <w:kern w:val="0"/>
                <w:sz w:val="20"/>
              </w:rPr>
              <w:br/>
              <w:t>（2）混合调查客户端包括Web端和App端，其中App端可以和面访调查共用一个App。</w:t>
            </w:r>
            <w:r w:rsidRPr="00A706E5">
              <w:rPr>
                <w:rFonts w:ascii="华文细黑" w:eastAsia="华文细黑" w:hAnsi="华文细黑" w:cs="华文细黑" w:hint="eastAsia"/>
                <w:kern w:val="0"/>
                <w:sz w:val="20"/>
              </w:rPr>
              <w:br/>
              <w:t>（3）混合调查支持在没有网络信号的情况下的离线调查，数据本地存储，联网后自动上传。</w:t>
            </w:r>
            <w:r w:rsidRPr="00A706E5">
              <w:rPr>
                <w:rFonts w:ascii="华文细黑" w:eastAsia="华文细黑" w:hAnsi="华文细黑" w:cs="华文细黑" w:hint="eastAsia"/>
                <w:kern w:val="0"/>
                <w:sz w:val="20"/>
              </w:rPr>
              <w:br/>
              <w:t>（4）每次对答卷的修改提交后均实时同步到服务器，作为答卷的提交历史版本。</w:t>
            </w:r>
            <w:r w:rsidRPr="00A706E5">
              <w:rPr>
                <w:rFonts w:ascii="华文细黑" w:eastAsia="华文细黑" w:hAnsi="华文细黑" w:cs="华文细黑" w:hint="eastAsia"/>
                <w:kern w:val="0"/>
                <w:sz w:val="20"/>
              </w:rPr>
              <w:br/>
              <w:t>（5）混合调查项目可以在App上生成二维码链接，从而支持快速的网络调查链接分享。</w:t>
            </w:r>
            <w:r w:rsidRPr="00A706E5">
              <w:rPr>
                <w:rFonts w:ascii="华文细黑" w:eastAsia="华文细黑" w:hAnsi="华文细黑" w:cs="华文细黑" w:hint="eastAsia"/>
                <w:kern w:val="0"/>
                <w:sz w:val="20"/>
              </w:rPr>
              <w:br/>
              <w:t>（6）混合调查可以在访员Web客户端调用电话调查工具，实现电话调查；</w:t>
            </w:r>
            <w:r w:rsidRPr="00A706E5">
              <w:rPr>
                <w:rFonts w:ascii="华文细黑" w:eastAsia="华文细黑" w:hAnsi="华文细黑" w:cs="华文细黑" w:hint="eastAsia"/>
                <w:kern w:val="0"/>
                <w:sz w:val="20"/>
              </w:rPr>
              <w:br/>
              <w:t>（7）混合调查可以在访问Web客户端调用数据录入工具，实现纸质问卷的录入；</w:t>
            </w:r>
            <w:r w:rsidRPr="00A706E5">
              <w:rPr>
                <w:rFonts w:ascii="华文细黑" w:eastAsia="华文细黑" w:hAnsi="华文细黑" w:cs="华文细黑" w:hint="eastAsia"/>
                <w:kern w:val="0"/>
                <w:sz w:val="20"/>
              </w:rPr>
              <w:br/>
              <w:t>3、质量控制：混合调查的电话、面访均支持录音，面访支持定位，具有四种调查方式的所有质量控制手段；</w:t>
            </w:r>
            <w:r w:rsidRPr="00A706E5">
              <w:rPr>
                <w:rFonts w:ascii="华文细黑" w:eastAsia="华文细黑" w:hAnsi="华文细黑" w:cs="华文细黑" w:hint="eastAsia"/>
                <w:kern w:val="0"/>
                <w:sz w:val="20"/>
              </w:rPr>
              <w:br/>
              <w:t>4、兼容性：具有移动平台版和PC桌面版；移动平台能够支持基于主流智能操作系统的手机和平板电脑，支持安卓、IOS系统。</w:t>
            </w:r>
            <w:r w:rsidRPr="00A706E5">
              <w:rPr>
                <w:rFonts w:ascii="华文细黑" w:eastAsia="华文细黑" w:hAnsi="华文细黑" w:cs="华文细黑" w:hint="eastAsia"/>
                <w:kern w:val="0"/>
                <w:sz w:val="20"/>
              </w:rPr>
              <w:br/>
              <w:t>5、并发性：能够支持多服务器扩展部署，支持基于软件的负载均衡策略，以满足大并发量的访问需求。</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1套</w:t>
            </w:r>
          </w:p>
        </w:tc>
      </w:tr>
      <w:tr w:rsidR="00E51F5C" w:rsidRPr="00A706E5" w:rsidTr="00E51F5C">
        <w:trPr>
          <w:trHeight w:val="76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在线统计分析平台</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一、总体要求</w:t>
            </w:r>
            <w:r w:rsidRPr="00A706E5">
              <w:rPr>
                <w:rFonts w:ascii="华文细黑" w:eastAsia="华文细黑" w:hAnsi="华文细黑" w:cs="华文细黑" w:hint="eastAsia"/>
                <w:kern w:val="0"/>
                <w:sz w:val="20"/>
              </w:rPr>
              <w:br/>
              <w:t>1、面向调查数据的在线统计分析系统，基于云计算架构，用于对结构化问卷调查数据、二维表格数据进行在线统计分析，实现各类复杂的图表显示和分析。</w:t>
            </w:r>
            <w:r w:rsidRPr="00A706E5">
              <w:rPr>
                <w:rFonts w:ascii="华文细黑" w:eastAsia="华文细黑" w:hAnsi="华文细黑" w:cs="华文细黑" w:hint="eastAsia"/>
                <w:kern w:val="0"/>
                <w:sz w:val="20"/>
              </w:rPr>
              <w:br/>
              <w:t>2、系统必须基于Web的在线统计分析工具，数据存储在服务端，通过浏览器进行实时数据分析。</w:t>
            </w:r>
            <w:r w:rsidRPr="00A706E5">
              <w:rPr>
                <w:rFonts w:ascii="华文细黑" w:eastAsia="华文细黑" w:hAnsi="华文细黑" w:cs="华文细黑" w:hint="eastAsia"/>
                <w:kern w:val="0"/>
                <w:sz w:val="20"/>
              </w:rPr>
              <w:br/>
              <w:t>3、提供30用户正版授权。</w:t>
            </w:r>
            <w:r w:rsidRPr="00A706E5">
              <w:rPr>
                <w:rFonts w:ascii="华文细黑" w:eastAsia="华文细黑" w:hAnsi="华文细黑" w:cs="华文细黑" w:hint="eastAsia"/>
                <w:kern w:val="0"/>
                <w:sz w:val="20"/>
              </w:rPr>
              <w:br/>
              <w:t>二、功能指标</w:t>
            </w:r>
          </w:p>
          <w:p w:rsidR="00EC4D31" w:rsidRPr="00A706E5" w:rsidRDefault="00E51F5C">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.数据共享门户</w:t>
            </w:r>
            <w:r w:rsidRPr="00A706E5">
              <w:rPr>
                <w:rFonts w:ascii="华文细黑" w:eastAsia="华文细黑" w:hAnsi="华文细黑" w:cs="华文细黑" w:hint="eastAsia"/>
                <w:kern w:val="0"/>
                <w:sz w:val="20"/>
              </w:rPr>
              <w:br/>
              <w:t>★（1）平台提供了一个统一访问的Web门户，支持用户上传、管理、发布和共享自己的专题数据库和数据集，创建自己的调研或科研项目，可以上传项目相关的数据文件，设置数据存取的权限，并发布自己的项目和数据仓库。</w:t>
            </w:r>
            <w:r w:rsidRPr="00A706E5">
              <w:rPr>
                <w:rFonts w:ascii="华文细黑" w:eastAsia="华文细黑" w:hAnsi="华文细黑" w:cs="华文细黑" w:hint="eastAsia"/>
                <w:kern w:val="0"/>
                <w:sz w:val="20"/>
              </w:rPr>
              <w:br/>
              <w:t>（2）平台支持丰富的元数据管理：基本信息包括标题，作者，摘要，关键字等基本描述、引用、自定义字段、文件元数据等；</w:t>
            </w:r>
            <w:r w:rsidRPr="00A706E5">
              <w:rPr>
                <w:rFonts w:ascii="华文细黑" w:eastAsia="华文细黑" w:hAnsi="华文细黑" w:cs="华文细黑" w:hint="eastAsia"/>
                <w:kern w:val="0"/>
                <w:sz w:val="20"/>
              </w:rPr>
              <w:br/>
              <w:t>（3）支持数据导出和下载：支持数据集基本信息导出，支持专题项目数据及原始文件的导出和下载；</w:t>
            </w:r>
            <w:r w:rsidRPr="00A706E5">
              <w:rPr>
                <w:rFonts w:ascii="华文细黑" w:eastAsia="华文细黑" w:hAnsi="华文细黑" w:cs="华文细黑" w:hint="eastAsia"/>
                <w:kern w:val="0"/>
                <w:sz w:val="20"/>
              </w:rPr>
              <w:br/>
              <w:t>（4）数据库平台对于权限的管理分为三个级别：专题库级别、数据集级别、文件级别。</w:t>
            </w:r>
            <w:r w:rsidRPr="00A706E5">
              <w:rPr>
                <w:rFonts w:ascii="华文细黑" w:eastAsia="华文细黑" w:hAnsi="华文细黑" w:cs="华文细黑" w:hint="eastAsia"/>
                <w:kern w:val="0"/>
                <w:sz w:val="20"/>
              </w:rPr>
              <w:br/>
              <w:t>（5）专题数据库通用信息编辑：编辑创建专题库时的各类元数据和基本信息。</w:t>
            </w:r>
            <w:r w:rsidRPr="00A706E5">
              <w:rPr>
                <w:rFonts w:ascii="华文细黑" w:eastAsia="华文细黑" w:hAnsi="华文细黑" w:cs="华文细黑" w:hint="eastAsia"/>
                <w:kern w:val="0"/>
                <w:sz w:val="20"/>
              </w:rPr>
              <w:br/>
              <w:t>（6）主题和小工具：主题页面列出了与专题库外观相关的设置，，能够实现对LOGO，网站名称，标语，网址，系统邮箱的动态灵活配置；支持为专题库上传logo图片，添加一个额外的相关的链接，自定义专题库的颜色。</w:t>
            </w:r>
            <w:r w:rsidRPr="00A706E5">
              <w:rPr>
                <w:rFonts w:ascii="华文细黑" w:eastAsia="华文细黑" w:hAnsi="华文细黑" w:cs="华文细黑" w:hint="eastAsia"/>
                <w:kern w:val="0"/>
                <w:sz w:val="20"/>
              </w:rPr>
              <w:br/>
              <w:t>★（7）数据集模板：支持为一类数据集一次性编写一组数据集元数据，当以后添加同类的数据集的时候您只需要套用预先编辑好的模板，即可快速添加具有相似元数据元素的数据集实例。支持把最常用的模板设为默认，添加数据集时能自动套用。</w:t>
            </w:r>
            <w:r w:rsidRPr="00A706E5">
              <w:rPr>
                <w:rFonts w:ascii="华文细黑" w:eastAsia="华文细黑" w:hAnsi="华文细黑" w:cs="华文细黑" w:hint="eastAsia"/>
                <w:kern w:val="0"/>
                <w:sz w:val="20"/>
              </w:rPr>
              <w:br/>
              <w:t>（8）权限管理：支持专题库设置访问编辑权限。</w:t>
            </w:r>
            <w:r w:rsidRPr="00A706E5">
              <w:rPr>
                <w:rFonts w:ascii="华文细黑" w:eastAsia="华文细黑" w:hAnsi="华文细黑" w:cs="华文细黑" w:hint="eastAsia"/>
                <w:kern w:val="0"/>
                <w:sz w:val="20"/>
              </w:rPr>
              <w:br/>
            </w:r>
            <w:r w:rsidRPr="00A706E5">
              <w:rPr>
                <w:rFonts w:ascii="华文细黑" w:eastAsia="华文细黑" w:hAnsi="华文细黑" w:cs="华文细黑" w:hint="eastAsia"/>
                <w:kern w:val="0"/>
                <w:sz w:val="20"/>
              </w:rPr>
              <w:lastRenderedPageBreak/>
              <w:t>（9）分组管理：支持专题库设置用户分组。</w:t>
            </w:r>
            <w:r w:rsidRPr="00A706E5">
              <w:rPr>
                <w:rFonts w:ascii="华文细黑" w:eastAsia="华文细黑" w:hAnsi="华文细黑" w:cs="华文细黑" w:hint="eastAsia"/>
                <w:kern w:val="0"/>
                <w:sz w:val="20"/>
              </w:rPr>
              <w:br/>
              <w:t>（10）数据集留言簿：支持收集数据集中文件下载的访问数据。</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.信息检索</w:t>
            </w:r>
            <w:r w:rsidRPr="00A706E5">
              <w:rPr>
                <w:rFonts w:ascii="华文细黑" w:eastAsia="华文细黑" w:hAnsi="华文细黑" w:cs="华文细黑" w:hint="eastAsia"/>
                <w:kern w:val="0"/>
                <w:sz w:val="20"/>
              </w:rPr>
              <w:br/>
              <w:t>（1）平台提供了一个统一的Web门户供所有用户进行访问，用户可以根据关键字检索自己感兴趣的项目，系统提供了基本检索和高级检索功能。</w:t>
            </w:r>
            <w:r w:rsidRPr="00A706E5">
              <w:rPr>
                <w:rFonts w:ascii="华文细黑" w:eastAsia="华文细黑" w:hAnsi="华文细黑" w:cs="华文细黑" w:hint="eastAsia"/>
                <w:kern w:val="0"/>
                <w:sz w:val="20"/>
              </w:rPr>
              <w:br/>
              <w:t>（2）基本检索：包括标签搜索、关键词检索，用户根据专题数据库标签快速检索，通过关键词进行专题数据库结果的快速匹配，检索结果根据名称、时间和相关度进行排序；能够根据专题库、数据集和文件进行筛选；</w:t>
            </w:r>
            <w:r w:rsidRPr="00A706E5">
              <w:rPr>
                <w:rFonts w:ascii="华文细黑" w:eastAsia="华文细黑" w:hAnsi="华文细黑" w:cs="华文细黑" w:hint="eastAsia"/>
                <w:kern w:val="0"/>
                <w:sz w:val="20"/>
              </w:rPr>
              <w:br/>
              <w:t>（3）高级检索：根据多个关键字或关键字组合进行自定义的检索；</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．在线统计分析可视化</w:t>
            </w:r>
            <w:r w:rsidRPr="00A706E5">
              <w:rPr>
                <w:rFonts w:ascii="华文细黑" w:eastAsia="华文细黑" w:hAnsi="华文细黑" w:cs="华文细黑" w:hint="eastAsia"/>
                <w:kern w:val="0"/>
                <w:sz w:val="20"/>
              </w:rPr>
              <w:br/>
              <w:t>★（1）变量管理和浏览：可提供变量列表预览，在线的编码转化，数据子集筛选；点击变量可以将变量以可视化泡泡图方式添加到中央面板中或者从中央面板移除。</w:t>
            </w:r>
            <w:r w:rsidRPr="00A706E5">
              <w:rPr>
                <w:rFonts w:ascii="华文细黑" w:eastAsia="华文细黑" w:hAnsi="华文细黑" w:cs="华文细黑" w:hint="eastAsia"/>
                <w:kern w:val="0"/>
                <w:sz w:val="20"/>
              </w:rPr>
              <w:br/>
              <w:t>★（2）变量转换：支持变量变换栏，提供对已经添加到数据浏览面板的变量做数值变换，提供用户对已有的变量进行函数计算并产生新变量的功能；支持常用的变量转换函数，包括对数log(d)，指数exp(d)，平方d^2，根号sqrt(d)等；支持自定义变量转换函数，支持直接在输入框中输入R语法的表达式。</w:t>
            </w:r>
            <w:r w:rsidRPr="00A706E5">
              <w:rPr>
                <w:rFonts w:ascii="华文细黑" w:eastAsia="华文细黑" w:hAnsi="华文细黑" w:cs="华文细黑" w:hint="eastAsia"/>
                <w:kern w:val="0"/>
                <w:sz w:val="20"/>
              </w:rPr>
              <w:br/>
              <w:t>（3）支持变量统计的可视化展现：包括变量标签，频率，均值，方差，赫芬达尔指数等；</w:t>
            </w:r>
            <w:r w:rsidRPr="00A706E5">
              <w:rPr>
                <w:rFonts w:ascii="华文细黑" w:eastAsia="华文细黑" w:hAnsi="华文细黑" w:cs="华文细黑" w:hint="eastAsia"/>
                <w:kern w:val="0"/>
                <w:sz w:val="20"/>
              </w:rPr>
              <w:br/>
              <w:t>★（4）变量关系图：支持通过可视化的图形来表示变量以及变量之间的关系；支持在数据浏览面板设定变量的类型为因变量或名义变量。支持通过有向图设置变量和变量之间的关系，有向图的设置能够通过鼠标在Web上进行拖拽；右键点击将变量之间用箭头联系起来，在箭头上点击右键可以取消箭头，支持箭头设定为双向指向。</w:t>
            </w:r>
            <w:r w:rsidRPr="00A706E5">
              <w:rPr>
                <w:rFonts w:ascii="华文细黑" w:eastAsia="华文细黑" w:hAnsi="华文细黑" w:cs="华文细黑" w:hint="eastAsia"/>
                <w:kern w:val="0"/>
                <w:sz w:val="20"/>
              </w:rPr>
              <w:br/>
              <w:t>★（5）协方差设置：提供在变量从一个值变为另一个值的情况下对模型的解释情况；对分类变量或者具有较少数值的变量，支持显示为直方图，对其他变量支持显示为密度图；支持协变量图形通过鼠标拖拽方式进行交互和调整，从而对模型提供进一步的解释。</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.在线统计分析模型：</w:t>
            </w:r>
            <w:r w:rsidRPr="00A706E5">
              <w:rPr>
                <w:rFonts w:ascii="华文细黑" w:eastAsia="华文细黑" w:hAnsi="华文细黑" w:cs="华文细黑" w:hint="eastAsia"/>
                <w:kern w:val="0"/>
                <w:sz w:val="20"/>
              </w:rPr>
              <w:br/>
              <w:t>★（1）支持高级统计分析模型，包括最小二乘回归、逻辑回归、正态回归、泊松回归、负二项回归、伽马回归、对数正态回归、线性分位回归、威布尔回归、二元逻辑回归、广义估计方程、贝叶斯因子分析等统计模型，可支持对连续型变量、离散型变量、受限变量、计数型变量、时间变量等因变量的分析；</w:t>
            </w:r>
            <w:r w:rsidRPr="00A706E5">
              <w:rPr>
                <w:rFonts w:ascii="华文细黑" w:eastAsia="华文细黑" w:hAnsi="华文细黑" w:cs="华文细黑" w:hint="eastAsia"/>
                <w:kern w:val="0"/>
                <w:sz w:val="20"/>
              </w:rPr>
              <w:br/>
              <w:t>（2）支持的统计模型数量不低于25个。</w:t>
            </w:r>
            <w:r w:rsidRPr="00A706E5">
              <w:rPr>
                <w:rFonts w:ascii="华文细黑" w:eastAsia="华文细黑" w:hAnsi="华文细黑" w:cs="华文细黑" w:hint="eastAsia"/>
                <w:kern w:val="0"/>
                <w:sz w:val="20"/>
              </w:rPr>
              <w:br/>
              <w:t>★（3）根据自变量和因变量关系设定，支持在线选择统计分析模型，实时在线生成含有T值和P值的统计分析图表，查看可视化统计分析结果。</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5</w:t>
            </w:r>
            <w:r w:rsidRPr="00A706E5">
              <w:rPr>
                <w:rFonts w:ascii="华文细黑" w:eastAsia="华文细黑" w:hAnsi="华文细黑" w:cs="华文细黑" w:hint="eastAsia"/>
                <w:kern w:val="0"/>
                <w:sz w:val="20"/>
              </w:rPr>
              <w:t>、远程并发访问：能够支持多人远程同时对同一数据集进行各自的统计分析，无需在本地预先下载数据。</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6</w:t>
            </w:r>
            <w:r w:rsidRPr="00A706E5">
              <w:rPr>
                <w:rFonts w:ascii="华文细黑" w:eastAsia="华文细黑" w:hAnsi="华文细黑" w:cs="华文细黑" w:hint="eastAsia"/>
                <w:kern w:val="0"/>
                <w:sz w:val="20"/>
              </w:rPr>
              <w:t>、数据格式支持：支持Excel, TXT, CSV, SPSS, STATA等数据格式，支持SPSS和STATA软件可以直接使用导出的数据进行二次分析。</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7</w:t>
            </w:r>
            <w:r w:rsidRPr="00A706E5">
              <w:rPr>
                <w:rFonts w:ascii="华文细黑" w:eastAsia="华文细黑" w:hAnsi="华文细黑" w:cs="华文细黑" w:hint="eastAsia"/>
                <w:kern w:val="0"/>
                <w:sz w:val="20"/>
              </w:rPr>
              <w:t>、API接口：提供数据的存取API，方便与第三方系统进行集成；</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8</w:t>
            </w:r>
            <w:r w:rsidRPr="00A706E5">
              <w:rPr>
                <w:rFonts w:ascii="华文细黑" w:eastAsia="华文细黑" w:hAnsi="华文细黑" w:cs="华文细黑" w:hint="eastAsia"/>
                <w:kern w:val="0"/>
                <w:sz w:val="20"/>
              </w:rPr>
              <w:t>、数据库兼容：系统支持兼容Oracle，SQL Server，MySql等各类主流数据库。</w:t>
            </w:r>
            <w:r w:rsidRPr="00A706E5">
              <w:rPr>
                <w:rFonts w:ascii="华文细黑" w:eastAsia="华文细黑" w:hAnsi="华文细黑" w:cs="华文细黑" w:hint="eastAsia"/>
                <w:kern w:val="0"/>
                <w:sz w:val="20"/>
              </w:rPr>
              <w:br/>
            </w:r>
            <w:r w:rsidRPr="00A706E5">
              <w:rPr>
                <w:rFonts w:ascii="华文细黑" w:eastAsia="华文细黑" w:hAnsi="华文细黑" w:cs="华文细黑"/>
                <w:kern w:val="0"/>
                <w:sz w:val="20"/>
              </w:rPr>
              <w:t>9</w:t>
            </w:r>
            <w:r w:rsidRPr="00A706E5">
              <w:rPr>
                <w:rFonts w:ascii="华文细黑" w:eastAsia="华文细黑" w:hAnsi="华文细黑" w:cs="华文细黑" w:hint="eastAsia"/>
                <w:kern w:val="0"/>
                <w:sz w:val="20"/>
              </w:rPr>
              <w:t>、能够无缝对接到云调查平台的应用中心，可作为子系统集成到该平台上。</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1套</w:t>
            </w:r>
          </w:p>
        </w:tc>
      </w:tr>
      <w:tr w:rsidR="00E51F5C" w:rsidRPr="00A706E5" w:rsidTr="00E51F5C">
        <w:trPr>
          <w:trHeight w:val="129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互联网舆情监测分析系统软件模块</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rsidP="00097188">
            <w:pPr>
              <w:widowControl/>
              <w:spacing w:before="156" w:after="156"/>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首页信息概览、信息搜索、关注订阅、热点推荐、人物分析、行业报告、信息推送、处置、系统管理、数据推送服务。</w:t>
            </w:r>
            <w:r w:rsidRPr="00A706E5">
              <w:rPr>
                <w:rFonts w:ascii="华文细黑" w:eastAsia="华文细黑" w:hAnsi="华文细黑" w:cs="华文细黑" w:hint="eastAsia"/>
                <w:kern w:val="0"/>
                <w:sz w:val="20"/>
              </w:rPr>
              <w:br/>
              <w:t>"首页信息概览</w:t>
            </w:r>
            <w:r w:rsidRPr="00A706E5">
              <w:rPr>
                <w:rFonts w:ascii="华文细黑" w:eastAsia="华文细黑" w:hAnsi="华文细黑" w:cs="华文细黑" w:hint="eastAsia"/>
                <w:kern w:val="0"/>
                <w:sz w:val="20"/>
              </w:rPr>
              <w:br/>
              <w:t>1) 栏目设置：支持灵活的首页页面布局方式，可将“关注订阅分析”、“热点推荐”、“人物分析”中的统计分析数据直接在首页进行展示；</w:t>
            </w:r>
            <w:r w:rsidRPr="00A706E5">
              <w:rPr>
                <w:rFonts w:ascii="华文细黑" w:eastAsia="华文细黑" w:hAnsi="华文细黑" w:cs="华文细黑" w:hint="eastAsia"/>
                <w:kern w:val="0"/>
                <w:sz w:val="20"/>
              </w:rPr>
              <w:br/>
              <w:t>2) 信息操作：支持对展示信息的直接添加、删除、修改等操作；</w:t>
            </w:r>
            <w:r w:rsidRPr="00A706E5">
              <w:rPr>
                <w:rFonts w:ascii="华文细黑" w:eastAsia="华文细黑" w:hAnsi="华文细黑" w:cs="华文细黑" w:hint="eastAsia"/>
                <w:kern w:val="0"/>
                <w:sz w:val="20"/>
              </w:rPr>
              <w:br/>
              <w:t>3) 统计图操作：支持对显示的各种图标进行灵活操作，包括将图表加入素材、修</w:t>
            </w:r>
            <w:r w:rsidRPr="00A706E5">
              <w:rPr>
                <w:rFonts w:ascii="华文细黑" w:eastAsia="华文细黑" w:hAnsi="华文细黑" w:cs="华文细黑" w:hint="eastAsia"/>
                <w:kern w:val="0"/>
                <w:sz w:val="20"/>
              </w:rPr>
              <w:lastRenderedPageBreak/>
              <w:t>改、导出、放大、切换形状和保存等操作。</w:t>
            </w:r>
            <w:r w:rsidRPr="00A706E5">
              <w:rPr>
                <w:rFonts w:ascii="华文细黑" w:eastAsia="华文细黑" w:hAnsi="华文细黑" w:cs="华文细黑" w:hint="eastAsia"/>
                <w:kern w:val="0"/>
                <w:sz w:val="20"/>
              </w:rPr>
              <w:br/>
              <w:t>信息搜索</w:t>
            </w:r>
            <w:r w:rsidRPr="00A706E5">
              <w:rPr>
                <w:rFonts w:ascii="华文细黑" w:eastAsia="华文细黑" w:hAnsi="华文细黑" w:cs="华文细黑" w:hint="eastAsia"/>
                <w:kern w:val="0"/>
                <w:sz w:val="20"/>
              </w:rPr>
              <w:br/>
              <w:t>1) 模糊搜索：支持利用关键词（支持“与”、“或”、“非”的关键词组合方式）实现对综合信源（新闻、论坛、博客、微博、微信、移动APP、境外网站等）的一键搜索功能，操作方式与常用的搜索引擎使用方式一致；</w:t>
            </w:r>
            <w:r w:rsidRPr="00A706E5">
              <w:rPr>
                <w:rFonts w:ascii="华文细黑" w:eastAsia="华文细黑" w:hAnsi="华文细黑" w:cs="华文细黑" w:hint="eastAsia"/>
                <w:kern w:val="0"/>
                <w:sz w:val="20"/>
              </w:rPr>
              <w:br/>
              <w:t>2) 高级搜索：在模糊搜索的基础上，进一步支持对目标信息范围的精确筛选，包括选择关键词位置、发布时间、信息类型、作者、网站名称、频道名称等；</w:t>
            </w:r>
            <w:r w:rsidRPr="00A706E5">
              <w:rPr>
                <w:rFonts w:ascii="华文细黑" w:eastAsia="华文细黑" w:hAnsi="华文细黑" w:cs="华文细黑" w:hint="eastAsia"/>
                <w:kern w:val="0"/>
                <w:sz w:val="20"/>
              </w:rPr>
              <w:br/>
              <w:t>3) 元搜索：支持调用百度搜索、搜狗微信搜索、中搜微博搜索、有道搜索、必应搜索等国内外多个主流公共搜索引擎进行数据的扩大搜索；</w:t>
            </w:r>
            <w:r w:rsidRPr="00A706E5">
              <w:rPr>
                <w:rFonts w:ascii="华文细黑" w:eastAsia="华文细黑" w:hAnsi="华文细黑" w:cs="华文细黑" w:hint="eastAsia"/>
                <w:kern w:val="0"/>
                <w:sz w:val="20"/>
              </w:rPr>
              <w:br/>
              <w:t>★4) 以文找文：支持以文找文的搜索方式，实现对短文本数据的追根溯源；---需现场对应演示为佐证参数</w:t>
            </w:r>
            <w:r w:rsidRPr="00A706E5">
              <w:rPr>
                <w:rFonts w:ascii="华文细黑" w:eastAsia="华文细黑" w:hAnsi="华文细黑" w:cs="华文细黑" w:hint="eastAsia"/>
                <w:kern w:val="0"/>
                <w:sz w:val="20"/>
              </w:rPr>
              <w:br/>
              <w:t>★5) 信息浏览及操作：支持将搜索结果以列表的形式进行展现（按时间排列），并可进一步对搜索结果进行操作，包括是否消重、选择时间范围、选择信息类型、选择分组网站、加入报告素材、通知、导出、删除、二次搜索、加入处置等；---需现场对应演示为佐证参数</w:t>
            </w:r>
            <w:r w:rsidRPr="00A706E5">
              <w:rPr>
                <w:rFonts w:ascii="华文细黑" w:eastAsia="华文细黑" w:hAnsi="华文细黑" w:cs="华文细黑" w:hint="eastAsia"/>
                <w:kern w:val="0"/>
                <w:sz w:val="20"/>
              </w:rPr>
              <w:br/>
              <w:t>6) 搜索结果统计:支持对搜索结果的统计分析功能，包括报道趋势分析、信息类型分析、媒体发布排行以及情感分析;</w:t>
            </w:r>
            <w:r w:rsidRPr="00A706E5">
              <w:rPr>
                <w:rFonts w:ascii="华文细黑" w:eastAsia="华文细黑" w:hAnsi="华文细黑" w:cs="华文细黑" w:hint="eastAsia"/>
                <w:kern w:val="0"/>
                <w:sz w:val="20"/>
              </w:rPr>
              <w:br/>
              <w:t>7) 一键订阅:支持将搜索目标一键添加至关注订阅，从而实现对该目标信息的长期重点关注。</w:t>
            </w:r>
            <w:r w:rsidRPr="00A706E5">
              <w:rPr>
                <w:rFonts w:ascii="华文细黑" w:eastAsia="华文细黑" w:hAnsi="华文细黑" w:cs="华文细黑" w:hint="eastAsia"/>
                <w:kern w:val="0"/>
                <w:sz w:val="20"/>
              </w:rPr>
              <w:br/>
              <w:t>关注订阅</w:t>
            </w:r>
            <w:r w:rsidRPr="00A706E5">
              <w:rPr>
                <w:rFonts w:ascii="华文细黑" w:eastAsia="华文细黑" w:hAnsi="华文细黑" w:cs="华文细黑" w:hint="eastAsia"/>
                <w:kern w:val="0"/>
                <w:sz w:val="20"/>
              </w:rPr>
              <w:br/>
              <w:t>★1) 订阅配置：支持通过关键词/关键词组的逻辑组合配置对重点关注事件/人物/信息进行长期关注，并可支持通过邮件实现信息增量提醒、敏感词出现提醒。同时，还支持将订阅规则进行分组管理，便于用户根据不同的关注方向/领域进行订阅配置；---需现场对应演示为佐证参数</w:t>
            </w:r>
            <w:r w:rsidRPr="00A706E5">
              <w:rPr>
                <w:rFonts w:ascii="华文细黑" w:eastAsia="华文细黑" w:hAnsi="华文细黑" w:cs="华文细黑" w:hint="eastAsia"/>
                <w:kern w:val="0"/>
                <w:sz w:val="20"/>
              </w:rPr>
              <w:br/>
              <w:t>2) 信息浏览及操作：与搜索结果的信息浏览及操作一致；</w:t>
            </w:r>
            <w:r w:rsidRPr="00A706E5">
              <w:rPr>
                <w:rFonts w:ascii="华文细黑" w:eastAsia="华文细黑" w:hAnsi="华文细黑" w:cs="华文细黑" w:hint="eastAsia"/>
                <w:kern w:val="0"/>
                <w:sz w:val="20"/>
              </w:rPr>
              <w:br/>
              <w:t>★3) 支持对关注订阅事件的多维度分析，包括网络声量、传播效果和演化分析，具体如下：---需现场对应演示为佐证参数</w:t>
            </w:r>
          </w:p>
          <w:p w:rsidR="00E51F5C" w:rsidRPr="00A706E5" w:rsidRDefault="00E51F5C" w:rsidP="00097188">
            <w:pPr>
              <w:widowControl/>
              <w:spacing w:before="156" w:after="156"/>
              <w:textAlignment w:val="top"/>
              <w:rPr>
                <w:rFonts w:ascii="华文细黑" w:eastAsia="华文细黑" w:hAnsi="华文细黑" w:cs="华文细黑"/>
                <w:kern w:val="0"/>
                <w:sz w:val="20"/>
              </w:rPr>
            </w:pPr>
            <w:r w:rsidRPr="00A706E5">
              <w:rPr>
                <w:rFonts w:ascii="华文细黑" w:eastAsia="华文细黑" w:hAnsi="华文细黑" w:cs="华文细黑" w:hint="eastAsia"/>
                <w:b/>
                <w:kern w:val="0"/>
                <w:sz w:val="20"/>
              </w:rPr>
              <w:t>网络声量</w:t>
            </w:r>
            <w:r w:rsidRPr="00A706E5">
              <w:rPr>
                <w:rFonts w:ascii="华文细黑" w:eastAsia="华文细黑" w:hAnsi="华文细黑" w:cs="华文细黑" w:hint="eastAsia"/>
                <w:kern w:val="0"/>
                <w:sz w:val="20"/>
              </w:rPr>
              <w:t>：支持对订阅信息的统计分析功能，包括报道趋势分析、信息类型分析、媒体发布排行以及情感分析；</w:t>
            </w:r>
            <w:r w:rsidRPr="00A706E5">
              <w:rPr>
                <w:rFonts w:ascii="华文细黑" w:eastAsia="华文细黑" w:hAnsi="华文细黑" w:cs="华文细黑" w:hint="eastAsia"/>
                <w:kern w:val="0"/>
                <w:sz w:val="20"/>
              </w:rPr>
              <w:br/>
            </w:r>
            <w:r w:rsidRPr="00A706E5">
              <w:rPr>
                <w:rFonts w:ascii="华文细黑" w:eastAsia="华文细黑" w:hAnsi="华文细黑" w:cs="华文细黑" w:hint="eastAsia"/>
                <w:b/>
                <w:kern w:val="0"/>
                <w:sz w:val="20"/>
              </w:rPr>
              <w:t>传播效果</w:t>
            </w:r>
            <w:r w:rsidRPr="00A706E5">
              <w:rPr>
                <w:rFonts w:ascii="华文细黑" w:eastAsia="华文细黑" w:hAnsi="华文细黑" w:cs="华文细黑" w:hint="eastAsia"/>
                <w:kern w:val="0"/>
                <w:sz w:val="20"/>
              </w:rPr>
              <w:t>：对于关注事件，支持对事件的传播效果进行分析，包括媒体/网民参与情况分析、网民观点分析、热词推荐以及热门微博TOP10的展示等功能；</w:t>
            </w:r>
            <w:r w:rsidRPr="00A706E5">
              <w:rPr>
                <w:rFonts w:ascii="华文细黑" w:eastAsia="华文细黑" w:hAnsi="华文细黑" w:cs="华文细黑" w:hint="eastAsia"/>
                <w:kern w:val="0"/>
                <w:sz w:val="20"/>
              </w:rPr>
              <w:br/>
            </w:r>
            <w:r w:rsidRPr="00A706E5">
              <w:rPr>
                <w:rFonts w:ascii="华文细黑" w:eastAsia="华文细黑" w:hAnsi="华文细黑" w:cs="华文细黑" w:hint="eastAsia"/>
                <w:b/>
                <w:kern w:val="0"/>
                <w:sz w:val="20"/>
              </w:rPr>
              <w:t>演化分析</w:t>
            </w:r>
            <w:r w:rsidRPr="00A706E5">
              <w:rPr>
                <w:rFonts w:ascii="华文细黑" w:eastAsia="华文细黑" w:hAnsi="华文细黑" w:cs="华文细黑" w:hint="eastAsia"/>
                <w:kern w:val="0"/>
                <w:sz w:val="20"/>
              </w:rPr>
              <w:t>：对于关注事件，支持对事件的演化情况进行分析，包括展示事件发展过程中的演化分析、引发议题和当日话题等。</w:t>
            </w:r>
            <w:r w:rsidRPr="00A706E5">
              <w:rPr>
                <w:rFonts w:ascii="华文细黑" w:eastAsia="华文细黑" w:hAnsi="华文细黑" w:cs="华文细黑" w:hint="eastAsia"/>
                <w:kern w:val="0"/>
                <w:sz w:val="20"/>
              </w:rPr>
              <w:br/>
              <w:t>热点推荐</w:t>
            </w:r>
            <w:r w:rsidRPr="00A706E5">
              <w:rPr>
                <w:rFonts w:ascii="华文细黑" w:eastAsia="华文细黑" w:hAnsi="华文细黑" w:cs="华文细黑" w:hint="eastAsia"/>
                <w:kern w:val="0"/>
                <w:sz w:val="20"/>
              </w:rPr>
              <w:br/>
              <w:t>★1) 地域热点：支持通过配置地域关键词，实现对地域热点的自动推荐；---需现场对应演示为佐证参数</w:t>
            </w:r>
            <w:r w:rsidRPr="00A706E5">
              <w:rPr>
                <w:rFonts w:ascii="华文细黑" w:eastAsia="华文细黑" w:hAnsi="华文细黑" w:cs="华文细黑" w:hint="eastAsia"/>
                <w:kern w:val="0"/>
                <w:sz w:val="20"/>
              </w:rPr>
              <w:br/>
              <w:t>2) 网站聚焦：支持展示指定网站/网站群的热点信息；</w:t>
            </w:r>
            <w:r w:rsidRPr="00A706E5">
              <w:rPr>
                <w:rFonts w:ascii="华文细黑" w:eastAsia="华文细黑" w:hAnsi="华文细黑" w:cs="华文细黑" w:hint="eastAsia"/>
                <w:kern w:val="0"/>
                <w:sz w:val="20"/>
              </w:rPr>
              <w:br/>
              <w:t>3) 微博热点：支持展示关注微博主群的热点信息。</w:t>
            </w:r>
            <w:r w:rsidRPr="00A706E5">
              <w:rPr>
                <w:rFonts w:ascii="华文细黑" w:eastAsia="华文细黑" w:hAnsi="华文细黑" w:cs="华文细黑" w:hint="eastAsia"/>
                <w:kern w:val="0"/>
                <w:sz w:val="20"/>
              </w:rPr>
              <w:br/>
              <w:t>人物分析</w:t>
            </w:r>
            <w:r w:rsidRPr="00A706E5">
              <w:rPr>
                <w:rFonts w:ascii="华文细黑" w:eastAsia="华文细黑" w:hAnsi="华文细黑" w:cs="华文细黑" w:hint="eastAsia"/>
                <w:kern w:val="0"/>
                <w:sz w:val="20"/>
              </w:rPr>
              <w:br/>
              <w:t>1) 人物社群分析：支持对需要关注的新浪微博博主进行分组管理，包括分组的添加、删除、修改。支持对每一个分组的博主群进行分析，包括社群的博主关系、活跃博主、社群结构、博主热议、发博规律以及发博内容等；</w:t>
            </w:r>
            <w:r w:rsidRPr="00A706E5">
              <w:rPr>
                <w:rFonts w:ascii="华文细黑" w:eastAsia="华文细黑" w:hAnsi="华文细黑" w:cs="华文细黑" w:hint="eastAsia"/>
                <w:kern w:val="0"/>
                <w:sz w:val="20"/>
              </w:rPr>
              <w:br/>
              <w:t>★2) 人物个体分析：支持对单个博主的分析，包括显示博主的简介（粉丝数、关注数、发博量等）、发博内容、发博规律、提及博主、提及次数、博主热议、粉丝结构以及粉丝地域分布等。--需现场对应演示为佐证参数</w:t>
            </w:r>
            <w:r w:rsidRPr="00A706E5">
              <w:rPr>
                <w:rFonts w:ascii="华文细黑" w:eastAsia="华文细黑" w:hAnsi="华文细黑" w:cs="华文细黑" w:hint="eastAsia"/>
                <w:kern w:val="0"/>
                <w:sz w:val="20"/>
              </w:rPr>
              <w:br/>
              <w:t>行业报告</w:t>
            </w:r>
            <w:r w:rsidRPr="00A706E5">
              <w:rPr>
                <w:rFonts w:ascii="华文细黑" w:eastAsia="华文细黑" w:hAnsi="华文细黑" w:cs="华文细黑" w:hint="eastAsia"/>
                <w:kern w:val="0"/>
                <w:sz w:val="20"/>
              </w:rPr>
              <w:br/>
              <w:t>1) 报告素材选取：支持对上述功能模块中的各类数据（新闻内容、统计图表等）一键加入到报道素材库；</w:t>
            </w:r>
            <w:r w:rsidRPr="00A706E5">
              <w:rPr>
                <w:rFonts w:ascii="华文细黑" w:eastAsia="华文细黑" w:hAnsi="华文细黑" w:cs="华文细黑" w:hint="eastAsia"/>
                <w:kern w:val="0"/>
                <w:sz w:val="20"/>
              </w:rPr>
              <w:br/>
              <w:t>2) 素材二次筛选：支持对素材库中的素材进行二次搜索筛选；</w:t>
            </w:r>
            <w:r w:rsidRPr="00A706E5">
              <w:rPr>
                <w:rFonts w:ascii="华文细黑" w:eastAsia="华文细黑" w:hAnsi="华文细黑" w:cs="华文细黑" w:hint="eastAsia"/>
                <w:kern w:val="0"/>
                <w:sz w:val="20"/>
              </w:rPr>
              <w:br/>
              <w:t>3) 多种报告生成：支持将报告素材快速整合生产报告，并可对报告进行在线浏览、</w:t>
            </w:r>
            <w:r w:rsidRPr="00A706E5">
              <w:rPr>
                <w:rFonts w:ascii="华文细黑" w:eastAsia="华文细黑" w:hAnsi="华文细黑" w:cs="华文细黑" w:hint="eastAsia"/>
                <w:kern w:val="0"/>
                <w:sz w:val="20"/>
              </w:rPr>
              <w:lastRenderedPageBreak/>
              <w:t>在线编辑等操作；</w:t>
            </w:r>
            <w:r w:rsidRPr="00A706E5">
              <w:rPr>
                <w:rFonts w:ascii="华文细黑" w:eastAsia="华文细黑" w:hAnsi="华文细黑" w:cs="华文细黑" w:hint="eastAsia"/>
                <w:kern w:val="0"/>
                <w:sz w:val="20"/>
              </w:rPr>
              <w:br/>
              <w:t>★4)报告统一管理：支持对报告进行统一管理，包括报告的搜索（按报告生成时间、作者、报告名称、报告类型（简报、日报、周报、月报、专报））、下载、删除等操作。---需现场对应演示为佐证参数</w:t>
            </w:r>
            <w:r w:rsidRPr="00A706E5">
              <w:rPr>
                <w:rFonts w:ascii="华文细黑" w:eastAsia="华文细黑" w:hAnsi="华文细黑" w:cs="华文细黑" w:hint="eastAsia"/>
                <w:kern w:val="0"/>
                <w:sz w:val="20"/>
              </w:rPr>
              <w:br/>
              <w:t>信息推送</w:t>
            </w:r>
            <w:r w:rsidRPr="00A706E5">
              <w:rPr>
                <w:rFonts w:ascii="华文细黑" w:eastAsia="华文细黑" w:hAnsi="华文细黑" w:cs="华文细黑" w:hint="eastAsia"/>
                <w:kern w:val="0"/>
                <w:sz w:val="20"/>
              </w:rPr>
              <w:br/>
              <w:t>1) 信息接收：支持接收信息搜索、关注订阅模块推送过来的信息，以列表的形式进行展现，并可对信息进行“加入素材”、“通知”、“导出”以及“删除”等操作；</w:t>
            </w:r>
            <w:r w:rsidRPr="00A706E5">
              <w:rPr>
                <w:rFonts w:ascii="华文细黑" w:eastAsia="华文细黑" w:hAnsi="华文细黑" w:cs="华文细黑" w:hint="eastAsia"/>
                <w:kern w:val="0"/>
                <w:sz w:val="20"/>
              </w:rPr>
              <w:br/>
              <w:t>2) 信息推送：支持主动推送信息，以列表的形式展示推送信息，并可对信息进行“加入素材”、“通知”、“导出”以及“删除”等操作。</w:t>
            </w:r>
            <w:r w:rsidRPr="00A706E5">
              <w:rPr>
                <w:rFonts w:ascii="华文细黑" w:eastAsia="华文细黑" w:hAnsi="华文细黑" w:cs="华文细黑" w:hint="eastAsia"/>
                <w:kern w:val="0"/>
                <w:sz w:val="20"/>
              </w:rPr>
              <w:br/>
              <w:t>处置</w:t>
            </w:r>
            <w:r w:rsidRPr="00A706E5">
              <w:rPr>
                <w:rFonts w:ascii="华文细黑" w:eastAsia="华文细黑" w:hAnsi="华文细黑" w:cs="华文细黑" w:hint="eastAsia"/>
                <w:kern w:val="0"/>
                <w:sz w:val="20"/>
              </w:rPr>
              <w:br/>
              <w:t>1) 处置信息浏览：支持浏览上报的需处置信息，处置信息列表以列表的方式进行展现，并可根据信息标题、正文、标记人、标记时间等进行搜索；</w:t>
            </w:r>
            <w:r w:rsidRPr="00A706E5">
              <w:rPr>
                <w:rFonts w:ascii="华文细黑" w:eastAsia="华文细黑" w:hAnsi="华文细黑" w:cs="华文细黑" w:hint="eastAsia"/>
                <w:kern w:val="0"/>
                <w:sz w:val="20"/>
              </w:rPr>
              <w:br/>
              <w:t>2) 处置信息处理：支持对上报的需处置信息进行网络快照、信息探测功能，并实时显示处置结果。</w:t>
            </w:r>
            <w:r w:rsidRPr="00A706E5">
              <w:rPr>
                <w:rFonts w:ascii="华文细黑" w:eastAsia="华文细黑" w:hAnsi="华文细黑" w:cs="华文细黑" w:hint="eastAsia"/>
                <w:kern w:val="0"/>
                <w:sz w:val="20"/>
              </w:rPr>
              <w:br/>
              <w:t xml:space="preserve">系统管理 </w:t>
            </w:r>
            <w:r w:rsidRPr="00A706E5">
              <w:rPr>
                <w:rFonts w:ascii="华文细黑" w:eastAsia="华文细黑" w:hAnsi="华文细黑" w:cs="华文细黑" w:hint="eastAsia"/>
                <w:kern w:val="0"/>
                <w:sz w:val="20"/>
              </w:rPr>
              <w:br/>
              <w:t>1) 机构管理：支持建立多个机构，从而实现不同机构的独立运行；</w:t>
            </w:r>
            <w:r w:rsidRPr="00A706E5">
              <w:rPr>
                <w:rFonts w:ascii="华文细黑" w:eastAsia="华文细黑" w:hAnsi="华文细黑" w:cs="华文细黑" w:hint="eastAsia"/>
                <w:kern w:val="0"/>
                <w:sz w:val="20"/>
              </w:rPr>
              <w:br/>
              <w:t>2) 用户管理：支持对系统用户的账号进行添加、删除、修改等操作；</w:t>
            </w:r>
            <w:r w:rsidRPr="00A706E5">
              <w:rPr>
                <w:rFonts w:ascii="华文细黑" w:eastAsia="华文细黑" w:hAnsi="华文细黑" w:cs="华文细黑" w:hint="eastAsia"/>
                <w:kern w:val="0"/>
                <w:sz w:val="20"/>
              </w:rPr>
              <w:br/>
              <w:t>3) 权限管理：支持为不同的用户配置不同的模块使用权限；</w:t>
            </w:r>
            <w:r w:rsidRPr="00A706E5">
              <w:rPr>
                <w:rFonts w:ascii="华文细黑" w:eastAsia="华文细黑" w:hAnsi="华文细黑" w:cs="华文细黑" w:hint="eastAsia"/>
                <w:kern w:val="0"/>
                <w:sz w:val="20"/>
              </w:rPr>
              <w:br/>
              <w:t>4) 日志管理支持对系统运行日志、操作日志、故障日志的浏览查看。</w:t>
            </w:r>
            <w:r w:rsidRPr="00A706E5">
              <w:rPr>
                <w:rFonts w:ascii="华文细黑" w:eastAsia="华文细黑" w:hAnsi="华文细黑" w:cs="华文细黑" w:hint="eastAsia"/>
                <w:kern w:val="0"/>
                <w:sz w:val="20"/>
              </w:rPr>
              <w:br/>
              <w:t>数据推送服务</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中标方需建设自有的大数据中心，并向用户推送相关的数据。</w:t>
            </w:r>
            <w:r w:rsidRPr="00A706E5">
              <w:rPr>
                <w:rFonts w:ascii="华文细黑" w:eastAsia="华文细黑" w:hAnsi="华文细黑" w:cs="华文细黑" w:hint="eastAsia"/>
                <w:kern w:val="0"/>
                <w:sz w:val="20"/>
              </w:rPr>
              <w:br/>
              <w:t>数据推送范围：</w:t>
            </w:r>
            <w:r w:rsidRPr="00A706E5">
              <w:rPr>
                <w:rFonts w:ascii="华文细黑" w:eastAsia="华文细黑" w:hAnsi="华文细黑" w:cs="华文细黑" w:hint="eastAsia"/>
                <w:kern w:val="0"/>
                <w:sz w:val="20"/>
              </w:rPr>
              <w:br/>
              <w:t>1)新闻、论坛、博客、境外（合法站点）的频道数1000个以内；</w:t>
            </w:r>
            <w:r w:rsidRPr="00A706E5">
              <w:rPr>
                <w:rFonts w:ascii="华文细黑" w:eastAsia="华文细黑" w:hAnsi="华文细黑" w:cs="华文细黑" w:hint="eastAsia"/>
                <w:kern w:val="0"/>
                <w:sz w:val="20"/>
              </w:rPr>
              <w:br/>
              <w:t>2)微博：新浪微博账号10000个；</w:t>
            </w:r>
            <w:r w:rsidRPr="00A706E5">
              <w:rPr>
                <w:rFonts w:ascii="华文细黑" w:eastAsia="华文细黑" w:hAnsi="华文细黑" w:cs="华文细黑" w:hint="eastAsia"/>
                <w:kern w:val="0"/>
                <w:sz w:val="20"/>
              </w:rPr>
              <w:br/>
              <w:t>3)微信：微信公众号1000个；</w:t>
            </w:r>
            <w:r w:rsidRPr="00A706E5">
              <w:rPr>
                <w:rFonts w:ascii="华文细黑" w:eastAsia="华文细黑" w:hAnsi="华文细黑" w:cs="华文细黑" w:hint="eastAsia"/>
                <w:kern w:val="0"/>
                <w:sz w:val="20"/>
              </w:rPr>
              <w:br/>
              <w:t xml:space="preserve">4)移动新闻客户端：60个移动新闻客户端；   </w:t>
            </w:r>
          </w:p>
          <w:p w:rsidR="00C66B31" w:rsidRPr="00A706E5" w:rsidRDefault="00C66B31"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★此系统需提供</w:t>
            </w:r>
            <w:r w:rsidR="00022C2C" w:rsidRPr="00A706E5">
              <w:rPr>
                <w:rFonts w:ascii="华文细黑" w:eastAsia="华文细黑" w:hAnsi="华文细黑" w:cs="华文细黑" w:hint="eastAsia"/>
                <w:kern w:val="0"/>
                <w:sz w:val="20"/>
              </w:rPr>
              <w:t>软件著作权及</w:t>
            </w:r>
            <w:r w:rsidR="006F44D0" w:rsidRPr="00A706E5">
              <w:rPr>
                <w:rFonts w:ascii="华文细黑" w:eastAsia="华文细黑" w:hAnsi="华文细黑" w:cs="华文细黑" w:hint="eastAsia"/>
                <w:kern w:val="0"/>
                <w:sz w:val="20"/>
              </w:rPr>
              <w:t>此领域相关</w:t>
            </w:r>
            <w:r w:rsidRPr="00A706E5">
              <w:rPr>
                <w:rFonts w:ascii="华文细黑" w:eastAsia="华文细黑" w:hAnsi="华文细黑" w:cs="华文细黑" w:hint="eastAsia"/>
                <w:kern w:val="0"/>
                <w:sz w:val="20"/>
              </w:rPr>
              <w:t>专利证书</w:t>
            </w:r>
            <w:r w:rsidR="006F44D0" w:rsidRPr="00A706E5">
              <w:rPr>
                <w:rFonts w:ascii="华文细黑" w:eastAsia="华文细黑" w:hAnsi="华文细黑" w:cs="华文细黑" w:hint="eastAsia"/>
                <w:kern w:val="0"/>
                <w:sz w:val="20"/>
              </w:rPr>
              <w:t>。</w:t>
            </w:r>
          </w:p>
          <w:p w:rsidR="00EC4D31" w:rsidRPr="00A706E5" w:rsidRDefault="00EC4D31"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1套</w:t>
            </w:r>
          </w:p>
        </w:tc>
      </w:tr>
      <w:tr w:rsidR="00E51F5C" w:rsidRPr="00A706E5" w:rsidTr="00E51F5C">
        <w:trPr>
          <w:trHeight w:val="120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大数据采集、存储、智能分析系统</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大数据采集系统、大数据存储检索系统、智能分析系统；3年保修（含数据维护费，不增加内容）</w:t>
            </w:r>
            <w:r w:rsidRPr="00A706E5">
              <w:rPr>
                <w:rFonts w:ascii="华文细黑" w:eastAsia="华文细黑" w:hAnsi="华文细黑" w:cs="华文细黑" w:hint="eastAsia"/>
                <w:kern w:val="0"/>
                <w:sz w:val="20"/>
              </w:rPr>
              <w:br/>
              <w:t>"大数据采集系统：采用分布式采集架构，实现对新闻、论坛、贴吧、博客、微博、微信、移动客户端、图片、视频等全媒体类型网站和内容的实时监控和自动采集，满足对海量互联网信息资源的快速获取需求。</w:t>
            </w:r>
            <w:r w:rsidRPr="00A706E5">
              <w:rPr>
                <w:rFonts w:ascii="华文细黑" w:eastAsia="华文细黑" w:hAnsi="华文细黑" w:cs="华文细黑" w:hint="eastAsia"/>
                <w:kern w:val="0"/>
                <w:sz w:val="20"/>
              </w:rPr>
              <w:br/>
              <w:t>大数据存储检索系统：采用分布式存储框架，利用列存储技术，满足对海量结构化/非结构化数据的高效存储，并基于中文信息处理技术，利用字词混合索引、倒排索引以及分段索引等多种检索技术，实现对海量数据的快速检索。</w:t>
            </w:r>
            <w:r w:rsidRPr="00A706E5">
              <w:rPr>
                <w:rFonts w:ascii="华文细黑" w:eastAsia="华文细黑" w:hAnsi="华文细黑" w:cs="华文细黑" w:hint="eastAsia"/>
                <w:kern w:val="0"/>
                <w:sz w:val="20"/>
              </w:rPr>
              <w:br/>
              <w:t>智能分析系统：采用分布式集群架构，以中文信息处理和自然语言理解技术为基础，融合最新的中文信息处理、人工智能、机器学习及文本挖掘的先进技术和最新研究成果，采用不同的智能分析策略，利用各种模型与算法，有效地克服了传统信息分析在海量数据环境下面临的困境，实现高效、智能的大数据分析。"</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1套</w:t>
            </w:r>
          </w:p>
        </w:tc>
      </w:tr>
      <w:tr w:rsidR="00E51F5C" w:rsidRPr="00A706E5" w:rsidTr="00E51F5C">
        <w:trPr>
          <w:trHeight w:val="57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2728C4">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2728C4">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文件交换服务器</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四盘位 NAS网络存储服务器</w:t>
            </w:r>
            <w:r w:rsidRPr="00A706E5">
              <w:rPr>
                <w:rFonts w:ascii="华文细黑" w:eastAsia="华文细黑" w:hAnsi="华文细黑" w:cs="华文细黑" w:hint="eastAsia"/>
                <w:noProof/>
                <w:kern w:val="0"/>
                <w:sz w:val="20"/>
              </w:rPr>
              <w:drawing>
                <wp:inline distT="0" distB="0" distL="0" distR="0">
                  <wp:extent cx="9525" cy="9525"/>
                  <wp:effectExtent l="0" t="0" r="0" b="0"/>
                  <wp:docPr id="1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9"/>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r w:rsidRPr="00A706E5">
              <w:rPr>
                <w:rFonts w:ascii="华文细黑" w:eastAsia="华文细黑" w:hAnsi="华文细黑" w:cs="华文细黑" w:hint="eastAsia"/>
                <w:noProof/>
                <w:kern w:val="0"/>
                <w:sz w:val="20"/>
              </w:rPr>
              <w:drawing>
                <wp:inline distT="0" distB="0" distL="0" distR="0">
                  <wp:extent cx="9525" cy="9525"/>
                  <wp:effectExtent l="0" t="0" r="0" b="0"/>
                  <wp:docPr id="1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60"/>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网口（RJ45）2个</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网口速率10/100/1000Mbps</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USB3.0 2个</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ESATA 1个</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处理器 Intel Celeron J3455</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主频 1.5GHz</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内存4GB DDR3L-1866</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RAID模式Synology Hybrid RAID (SHR)、Basic、JBOD、RAID 0、RAID 1、RAID 5、RAID 6 和 RAID 10</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操作系统DSM</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硬盘接口SATA III</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 xml:space="preserve">最大支持容量40 TB  </w:t>
            </w:r>
          </w:p>
          <w:p w:rsidR="00E51F5C" w:rsidRPr="00A706E5" w:rsidRDefault="00E51F5C" w:rsidP="002728C4">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热插拔 支持</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2台</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KVM切换器</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4端口USBKVM，带连接线</w:t>
            </w:r>
            <w:r w:rsidRPr="00A706E5">
              <w:rPr>
                <w:rFonts w:ascii="华文细黑" w:eastAsia="华文细黑" w:hAnsi="华文细黑" w:cs="华文细黑" w:hint="eastAsia"/>
                <w:noProof/>
                <w:kern w:val="0"/>
                <w:sz w:val="20"/>
              </w:rPr>
              <w:drawing>
                <wp:inline distT="0" distB="0" distL="0" distR="0">
                  <wp:extent cx="9525" cy="9525"/>
                  <wp:effectExtent l="0" t="0" r="0" b="0"/>
                  <wp:docPr id="1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61"/>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1个</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音箱套装</w:t>
            </w:r>
          </w:p>
        </w:tc>
        <w:tc>
          <w:tcPr>
            <w:tcW w:w="708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会议室音响套装组合 蓝牙功放挂壁式音箱 真U段无线话筒设备 店铺背景音乐培训室系统 K100+8A*4一拖四+F18</w:t>
            </w:r>
            <w:r w:rsidRPr="00A706E5">
              <w:rPr>
                <w:rFonts w:ascii="华文细黑" w:eastAsia="华文细黑" w:hAnsi="华文细黑" w:cs="华文细黑" w:hint="eastAsia"/>
                <w:noProof/>
                <w:kern w:val="0"/>
                <w:sz w:val="20"/>
              </w:rPr>
              <w:drawing>
                <wp:inline distT="0" distB="0" distL="0" distR="0">
                  <wp:extent cx="9525" cy="9525"/>
                  <wp:effectExtent l="0" t="0" r="0" b="0"/>
                  <wp:docPr id="1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62"/>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3套</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数据新闻可视化</w:t>
            </w:r>
          </w:p>
        </w:tc>
        <w:tc>
          <w:tcPr>
            <w:tcW w:w="7088" w:type="dxa"/>
            <w:tcBorders>
              <w:top w:val="single" w:sz="4" w:space="0" w:color="000000"/>
              <w:left w:val="single" w:sz="4" w:space="0" w:color="000000"/>
              <w:bottom w:val="single" w:sz="4" w:space="0" w:color="000000"/>
              <w:right w:val="single" w:sz="4" w:space="0" w:color="000000"/>
            </w:tcBorders>
          </w:tcPr>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商业智能与数据分析可视化软件，简便的拖放式界面，您可以自定义视图、布局、形状、颜色等等，帮助快速展现数据视角。</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一、功能指标</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（1）轻而易举的数据分析</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（2）自然的视图和更快的全局速度</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（3）内置超速数据引擎</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（4）强大的分析能力</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具备强大的分析功能、统计功能和移动BI功能，可以大幅提高您观察和了解数据的能力。还可以让很多分析任务更加简单，例如，处理日期和排除数据。</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（5）各种优化方案</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在产品中内置各种最佳实践。从内涵丰富的配色方案到凸显重点的优雅设计都可比帮您展现独到数据视角。</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（6）实时交互协作</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可以在几分钟内完成制作报表，并与数千人分享。可以在几秒钟内将交互式仪表盘发布到 Web 或完全符合企业安全标准的服务器上。查看者只需要一个 网页浏览器便可以进行筛选、排序的自助式BI，从而可以大大提高用户的积极性。</w:t>
            </w:r>
          </w:p>
          <w:p w:rsidR="007E1E5F" w:rsidRPr="00A706E5" w:rsidRDefault="007E1E5F" w:rsidP="007E1E5F">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二、其他指标</w:t>
            </w:r>
          </w:p>
          <w:p w:rsidR="00E51F5C" w:rsidRPr="00A706E5" w:rsidRDefault="007E1E5F" w:rsidP="007E1E5F">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Tableau Creator Subscription</w:t>
            </w:r>
            <w:r w:rsidRPr="00A706E5">
              <w:rPr>
                <w:rFonts w:ascii="华文细黑" w:eastAsia="华文细黑" w:hAnsi="华文细黑" w:cs="华文细黑" w:hint="eastAsia"/>
                <w:kern w:val="0"/>
                <w:sz w:val="20"/>
              </w:rPr>
              <w:t xml:space="preserve"> Professional Edition</w:t>
            </w:r>
            <w:r w:rsidRPr="00A706E5">
              <w:rPr>
                <w:rFonts w:ascii="华文细黑" w:eastAsia="华文细黑" w:hAnsi="华文细黑" w:cs="华文细黑" w:hint="eastAsia"/>
                <w:kern w:val="0"/>
                <w:sz w:val="20"/>
              </w:rPr>
              <w:br/>
              <w:t>（2）Connect to hundreds of data sources—including files, databases,</w:t>
            </w:r>
            <w:r w:rsidRPr="00A706E5">
              <w:rPr>
                <w:rFonts w:ascii="华文细黑" w:eastAsia="华文细黑" w:hAnsi="华文细黑" w:cs="华文细黑"/>
                <w:kern w:val="0"/>
                <w:sz w:val="20"/>
              </w:rPr>
              <w:t xml:space="preserve"> </w:t>
            </w:r>
            <w:r w:rsidRPr="00A706E5">
              <w:rPr>
                <w:rFonts w:ascii="华文细黑" w:eastAsia="华文细黑" w:hAnsi="华文细黑" w:cs="华文细黑" w:hint="eastAsia"/>
                <w:kern w:val="0"/>
                <w:sz w:val="20"/>
              </w:rPr>
              <w:t>web applications, and more</w:t>
            </w:r>
            <w:r w:rsidRPr="00A706E5">
              <w:rPr>
                <w:rFonts w:ascii="华文细黑" w:eastAsia="华文细黑" w:hAnsi="华文细黑" w:cs="华文细黑" w:hint="eastAsia"/>
                <w:kern w:val="0"/>
                <w:sz w:val="20"/>
              </w:rPr>
              <w:br/>
              <w:t>（3）Publish workbooks and data sources to Tableau Server and Tableau Online</w:t>
            </w:r>
            <w:r w:rsidRPr="00A706E5">
              <w:rPr>
                <w:rFonts w:ascii="华文细黑" w:eastAsia="华文细黑" w:hAnsi="华文细黑" w:cs="华文细黑" w:hint="eastAsia"/>
                <w:kern w:val="0"/>
                <w:sz w:val="20"/>
              </w:rPr>
              <w:br/>
              <w:t>（4）3年使用授权</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D16B23">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18</w:t>
            </w:r>
            <w:r w:rsidR="00E51F5C" w:rsidRPr="00A706E5">
              <w:rPr>
                <w:rFonts w:ascii="华文细黑" w:eastAsia="华文细黑" w:hAnsi="华文细黑" w:cs="华文细黑" w:hint="eastAsia"/>
                <w:kern w:val="0"/>
                <w:sz w:val="20"/>
              </w:rPr>
              <w:t>套</w:t>
            </w:r>
          </w:p>
        </w:tc>
      </w:tr>
      <w:tr w:rsidR="00E51F5C" w:rsidRPr="00A706E5" w:rsidTr="00E51F5C">
        <w:trPr>
          <w:trHeight w:val="48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数据新闻采集</w:t>
            </w:r>
          </w:p>
        </w:tc>
        <w:tc>
          <w:tcPr>
            <w:tcW w:w="7088" w:type="dxa"/>
            <w:tcBorders>
              <w:top w:val="single" w:sz="4" w:space="0" w:color="000000"/>
              <w:left w:val="single" w:sz="4" w:space="0" w:color="000000"/>
              <w:bottom w:val="single" w:sz="4" w:space="0" w:color="000000"/>
              <w:right w:val="single" w:sz="4" w:space="0" w:color="000000"/>
            </w:tcBorders>
          </w:tcPr>
          <w:p w:rsidR="00AC7EB5" w:rsidRPr="00A706E5" w:rsidRDefault="00AC7EB5"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宋体" w:hint="eastAsia"/>
                <w:sz w:val="21"/>
                <w:szCs w:val="21"/>
              </w:rPr>
              <w:t>1.采集器基于web结构的源代码提取，适用于所有的网页，以及网页中能够看到的所有内容；</w:t>
            </w:r>
          </w:p>
          <w:p w:rsidR="00AC7EB5" w:rsidRPr="00A706E5" w:rsidRDefault="00AC7EB5" w:rsidP="00AC7EB5">
            <w:pPr>
              <w:widowControl/>
              <w:jc w:val="left"/>
              <w:textAlignment w:val="top"/>
              <w:rPr>
                <w:rFonts w:ascii="华文细黑" w:eastAsia="华文细黑" w:hAnsi="华文细黑" w:cs="宋体"/>
                <w:b/>
                <w:bCs/>
                <w:sz w:val="21"/>
                <w:szCs w:val="21"/>
              </w:rPr>
            </w:pPr>
            <w:r w:rsidRPr="00A706E5">
              <w:rPr>
                <w:rFonts w:ascii="华文细黑" w:eastAsia="华文细黑" w:hAnsi="华文细黑" w:cs="宋体" w:hint="eastAsia"/>
                <w:sz w:val="21"/>
                <w:szCs w:val="21"/>
              </w:rPr>
              <w:t>2.浏览器采用可视化采集方式，呈现浏览器可视化渲染的内容，使用特定的网页元素定位和爬虫引擎模拟人打开网页，点击网页内容的思维，实现一系列的逻辑操作，并且完全自定义操作流程，使用更加灵活。</w:t>
            </w:r>
          </w:p>
          <w:p w:rsidR="00AC7EB5" w:rsidRPr="00A706E5" w:rsidRDefault="00AC7EB5"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宋体" w:hint="eastAsia"/>
                <w:sz w:val="21"/>
                <w:szCs w:val="21"/>
              </w:rPr>
              <w:t>3.采集器与浏览器能组合并用能提高速度和灵活度，对动静态页面和JS加密等复杂页面都能轻松应对。</w:t>
            </w:r>
          </w:p>
          <w:p w:rsidR="00AC7EB5" w:rsidRPr="00A706E5" w:rsidRDefault="00AC7EB5"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宋体" w:hint="eastAsia"/>
                <w:sz w:val="21"/>
                <w:szCs w:val="21"/>
              </w:rPr>
              <w:t>4.采集到的信息数据包括：标签过滤；敏感词，近义词替换/排除；数据转换；补全单网址；智能提取图片、邮箱，电话号码等一系列强大的数据处理功能。可进行一系列的智能处理，使采集到的数据更加符合用户的使用标准。</w:t>
            </w:r>
          </w:p>
          <w:p w:rsidR="00AC7EB5" w:rsidRPr="00A706E5" w:rsidRDefault="00C612A4"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华文细黑" w:hint="eastAsia"/>
                <w:kern w:val="0"/>
                <w:sz w:val="21"/>
                <w:szCs w:val="21"/>
              </w:rPr>
              <w:t>★</w:t>
            </w:r>
            <w:r w:rsidR="00AC7EB5" w:rsidRPr="00A706E5">
              <w:rPr>
                <w:rFonts w:ascii="华文细黑" w:eastAsia="华文细黑" w:hAnsi="华文细黑" w:cs="宋体" w:hint="eastAsia"/>
                <w:sz w:val="21"/>
                <w:szCs w:val="21"/>
              </w:rPr>
              <w:t>5.支持SDK调用的脚本工具，可进行二次开发</w:t>
            </w:r>
          </w:p>
          <w:p w:rsidR="00C612A4" w:rsidRPr="00A706E5" w:rsidRDefault="00C612A4" w:rsidP="00AC7EB5">
            <w:pPr>
              <w:widowControl/>
              <w:jc w:val="left"/>
              <w:textAlignment w:val="top"/>
              <w:rPr>
                <w:rFonts w:ascii="华文细黑" w:eastAsia="华文细黑" w:hAnsi="华文细黑" w:cs="宋体"/>
                <w:sz w:val="21"/>
                <w:szCs w:val="21"/>
              </w:rPr>
            </w:pPr>
            <w:r w:rsidRPr="00A706E5">
              <w:rPr>
                <w:rFonts w:ascii="华文细黑" w:eastAsia="华文细黑" w:hAnsi="华文细黑" w:cs="华文细黑" w:hint="eastAsia"/>
                <w:kern w:val="0"/>
                <w:sz w:val="21"/>
                <w:szCs w:val="21"/>
              </w:rPr>
              <w:t>★</w:t>
            </w:r>
            <w:r w:rsidRPr="00A706E5">
              <w:rPr>
                <w:rFonts w:ascii="华文细黑" w:eastAsia="华文细黑" w:hAnsi="华文细黑" w:cs="宋体" w:hint="eastAsia"/>
                <w:sz w:val="21"/>
                <w:szCs w:val="21"/>
              </w:rPr>
              <w:t>无缝兼容火车浏览器</w:t>
            </w:r>
          </w:p>
          <w:p w:rsidR="00AC7EB5" w:rsidRPr="00A706E5" w:rsidRDefault="00AC7EB5" w:rsidP="00AC7EB5">
            <w:pPr>
              <w:widowControl/>
              <w:spacing w:line="360" w:lineRule="exact"/>
              <w:jc w:val="left"/>
              <w:rPr>
                <w:rFonts w:ascii="华文细黑" w:eastAsia="华文细黑" w:hAnsi="华文细黑"/>
                <w:b/>
                <w:bCs/>
                <w:sz w:val="21"/>
                <w:szCs w:val="21"/>
              </w:rPr>
            </w:pPr>
            <w:r w:rsidRPr="00A706E5">
              <w:rPr>
                <w:rFonts w:ascii="华文细黑" w:eastAsia="华文细黑" w:hAnsi="华文细黑"/>
                <w:b/>
                <w:bCs/>
                <w:sz w:val="21"/>
                <w:szCs w:val="21"/>
              </w:rPr>
              <w:t>采集器</w:t>
            </w:r>
          </w:p>
          <w:p w:rsidR="00AC7EB5" w:rsidRPr="00A706E5" w:rsidRDefault="00AC7EB5" w:rsidP="00AC7EB5">
            <w:pPr>
              <w:widowControl/>
              <w:spacing w:line="360" w:lineRule="exact"/>
              <w:jc w:val="left"/>
              <w:rPr>
                <w:rFonts w:ascii="华文细黑" w:eastAsia="华文细黑" w:hAnsi="华文细黑"/>
                <w:kern w:val="0"/>
                <w:sz w:val="21"/>
                <w:szCs w:val="21"/>
              </w:rPr>
            </w:pPr>
            <w:r w:rsidRPr="00A706E5">
              <w:rPr>
                <w:rFonts w:ascii="华文细黑" w:eastAsia="华文细黑" w:hAnsi="华文细黑"/>
                <w:sz w:val="21"/>
                <w:szCs w:val="21"/>
              </w:rPr>
              <w:t>1）操作系统：Win10/</w:t>
            </w:r>
            <w:r w:rsidRPr="00A706E5">
              <w:rPr>
                <w:rFonts w:ascii="华文细黑" w:eastAsia="华文细黑" w:hAnsi="华文细黑"/>
                <w:kern w:val="0"/>
                <w:sz w:val="21"/>
                <w:szCs w:val="21"/>
              </w:rPr>
              <w:t xml:space="preserve">Win7/Win8/Win2012/Win2010/Win2008/Win2003/Vista/Xp </w:t>
            </w:r>
          </w:p>
          <w:p w:rsidR="00AC7EB5" w:rsidRPr="00A706E5" w:rsidRDefault="00AC7EB5" w:rsidP="00AC7EB5">
            <w:pPr>
              <w:widowControl/>
              <w:spacing w:line="360" w:lineRule="exact"/>
              <w:jc w:val="left"/>
              <w:rPr>
                <w:rFonts w:ascii="华文细黑" w:eastAsia="华文细黑" w:hAnsi="华文细黑"/>
                <w:kern w:val="0"/>
                <w:sz w:val="21"/>
                <w:szCs w:val="21"/>
              </w:rPr>
            </w:pPr>
            <w:r w:rsidRPr="00A706E5">
              <w:rPr>
                <w:rFonts w:ascii="华文细黑" w:eastAsia="华文细黑" w:hAnsi="华文细黑"/>
                <w:kern w:val="0"/>
                <w:sz w:val="21"/>
                <w:szCs w:val="21"/>
              </w:rPr>
              <w:lastRenderedPageBreak/>
              <w:t>2）框架支持：.NET4.0 、支持mono环境</w:t>
            </w:r>
          </w:p>
          <w:p w:rsidR="00AC7EB5" w:rsidRPr="00A706E5" w:rsidRDefault="00AC7EB5" w:rsidP="00AC7EB5">
            <w:pPr>
              <w:spacing w:line="360" w:lineRule="exact"/>
              <w:jc w:val="left"/>
              <w:rPr>
                <w:rFonts w:ascii="华文细黑" w:eastAsia="华文细黑" w:hAnsi="华文细黑"/>
                <w:sz w:val="21"/>
                <w:szCs w:val="21"/>
              </w:rPr>
            </w:pPr>
            <w:r w:rsidRPr="00A706E5">
              <w:rPr>
                <w:rFonts w:ascii="华文细黑" w:eastAsia="华文细黑" w:hAnsi="华文细黑"/>
                <w:sz w:val="21"/>
                <w:szCs w:val="21"/>
              </w:rPr>
              <w:t>3) 编程语言：C#</w:t>
            </w:r>
          </w:p>
          <w:p w:rsidR="00AC7EB5" w:rsidRPr="00A706E5" w:rsidRDefault="00AC7EB5" w:rsidP="00AC7EB5">
            <w:pPr>
              <w:adjustRightInd w:val="0"/>
              <w:snapToGrid w:val="0"/>
              <w:spacing w:line="360" w:lineRule="exact"/>
              <w:jc w:val="left"/>
              <w:rPr>
                <w:rFonts w:ascii="华文细黑" w:eastAsia="华文细黑" w:hAnsi="华文细黑"/>
                <w:sz w:val="21"/>
                <w:szCs w:val="21"/>
              </w:rPr>
            </w:pPr>
            <w:r w:rsidRPr="00A706E5">
              <w:rPr>
                <w:rFonts w:ascii="华文细黑" w:eastAsia="华文细黑" w:hAnsi="华文细黑"/>
                <w:sz w:val="21"/>
                <w:szCs w:val="21"/>
              </w:rPr>
              <w:t xml:space="preserve">4）平台选项：Anycpu X64位开发，兼容32位及64位系统 </w:t>
            </w:r>
          </w:p>
          <w:p w:rsidR="00AC7EB5" w:rsidRPr="00A706E5" w:rsidRDefault="00AC7EB5" w:rsidP="00AC7EB5">
            <w:pPr>
              <w:adjustRightInd w:val="0"/>
              <w:snapToGrid w:val="0"/>
              <w:spacing w:line="360" w:lineRule="exact"/>
              <w:jc w:val="left"/>
              <w:rPr>
                <w:rFonts w:ascii="华文细黑" w:eastAsia="华文细黑" w:hAnsi="华文细黑"/>
                <w:b/>
                <w:bCs/>
                <w:sz w:val="21"/>
                <w:szCs w:val="21"/>
              </w:rPr>
            </w:pPr>
            <w:r w:rsidRPr="00A706E5">
              <w:rPr>
                <w:rFonts w:ascii="华文细黑" w:eastAsia="华文细黑" w:hAnsi="华文细黑"/>
                <w:b/>
                <w:bCs/>
                <w:sz w:val="21"/>
                <w:szCs w:val="21"/>
              </w:rPr>
              <w:t>浏览器</w:t>
            </w:r>
          </w:p>
          <w:p w:rsidR="00AC7EB5" w:rsidRPr="00A706E5" w:rsidRDefault="00AC7EB5" w:rsidP="00AC7EB5">
            <w:pPr>
              <w:adjustRightInd w:val="0"/>
              <w:snapToGrid w:val="0"/>
              <w:spacing w:line="360" w:lineRule="exact"/>
              <w:jc w:val="left"/>
              <w:rPr>
                <w:rFonts w:ascii="华文细黑" w:eastAsia="华文细黑" w:hAnsi="华文细黑"/>
                <w:kern w:val="0"/>
                <w:sz w:val="21"/>
                <w:szCs w:val="21"/>
              </w:rPr>
            </w:pPr>
            <w:r w:rsidRPr="00A706E5">
              <w:rPr>
                <w:rFonts w:ascii="华文细黑" w:eastAsia="华文细黑" w:hAnsi="华文细黑"/>
                <w:kern w:val="0"/>
                <w:sz w:val="21"/>
                <w:szCs w:val="21"/>
              </w:rPr>
              <w:t>1）操作系统：</w:t>
            </w:r>
            <w:r w:rsidRPr="00A706E5">
              <w:rPr>
                <w:rFonts w:ascii="华文细黑" w:eastAsia="华文细黑" w:hAnsi="华文细黑"/>
                <w:sz w:val="21"/>
                <w:szCs w:val="21"/>
              </w:rPr>
              <w:t>Win10/</w:t>
            </w:r>
            <w:r w:rsidRPr="00A706E5">
              <w:rPr>
                <w:rFonts w:ascii="华文细黑" w:eastAsia="华文细黑" w:hAnsi="华文细黑"/>
                <w:kern w:val="0"/>
                <w:sz w:val="21"/>
                <w:szCs w:val="21"/>
              </w:rPr>
              <w:t xml:space="preserve">Win7/Win8/Win2012/Win2010/Win2008/Win2003/Vista/Xp </w:t>
            </w:r>
          </w:p>
          <w:p w:rsidR="00AC7EB5" w:rsidRPr="00A706E5" w:rsidRDefault="00AC7EB5" w:rsidP="00AC7EB5">
            <w:pPr>
              <w:adjustRightInd w:val="0"/>
              <w:snapToGrid w:val="0"/>
              <w:spacing w:line="360" w:lineRule="exact"/>
              <w:jc w:val="left"/>
              <w:rPr>
                <w:rFonts w:ascii="华文细黑" w:eastAsia="华文细黑" w:hAnsi="华文细黑"/>
                <w:sz w:val="21"/>
                <w:szCs w:val="21"/>
              </w:rPr>
            </w:pPr>
            <w:r w:rsidRPr="00A706E5">
              <w:rPr>
                <w:rFonts w:ascii="华文细黑" w:eastAsia="华文细黑" w:hAnsi="华文细黑"/>
                <w:sz w:val="21"/>
                <w:szCs w:val="21"/>
              </w:rPr>
              <w:t>2）框架支持：.NET4.0</w:t>
            </w:r>
          </w:p>
          <w:p w:rsidR="00AC7EB5" w:rsidRPr="00A706E5" w:rsidRDefault="00AC7EB5" w:rsidP="00AC7EB5">
            <w:pPr>
              <w:widowControl/>
              <w:jc w:val="left"/>
              <w:textAlignment w:val="top"/>
              <w:rPr>
                <w:rFonts w:ascii="华文细黑" w:eastAsia="华文细黑" w:hAnsi="华文细黑"/>
                <w:sz w:val="21"/>
                <w:szCs w:val="21"/>
              </w:rPr>
            </w:pPr>
            <w:r w:rsidRPr="00A706E5">
              <w:rPr>
                <w:rFonts w:ascii="华文细黑" w:eastAsia="华文细黑" w:hAnsi="华文细黑"/>
                <w:sz w:val="21"/>
                <w:szCs w:val="21"/>
              </w:rPr>
              <w:t>3）编程语言：C#</w:t>
            </w:r>
          </w:p>
          <w:p w:rsidR="00AC7EB5" w:rsidRPr="00A706E5" w:rsidRDefault="00AC7EB5" w:rsidP="00AC7EB5">
            <w:pPr>
              <w:widowControl/>
              <w:jc w:val="left"/>
              <w:textAlignment w:val="top"/>
              <w:rPr>
                <w:rFonts w:ascii="华文细黑" w:eastAsia="华文细黑" w:hAnsi="华文细黑" w:cs="华文细黑"/>
                <w:b/>
                <w:bCs/>
                <w:sz w:val="21"/>
                <w:szCs w:val="21"/>
              </w:rPr>
            </w:pPr>
            <w:r w:rsidRPr="00A706E5">
              <w:rPr>
                <w:rFonts w:ascii="华文细黑" w:eastAsia="华文细黑" w:hAnsi="华文细黑" w:cs="华文细黑"/>
                <w:b/>
                <w:bCs/>
                <w:sz w:val="21"/>
                <w:szCs w:val="21"/>
              </w:rPr>
              <w:t>采集器</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1</w:t>
            </w: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基于Web结构的源代码提取，适用所有网页，更通用更高效；</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2</w:t>
            </w: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支持多任务多线程运行模式，分解任务量，同时运作提升效率。</w:t>
            </w:r>
          </w:p>
          <w:p w:rsidR="00AC7EB5" w:rsidRPr="00A706E5" w:rsidRDefault="00AC7EB5" w:rsidP="00AC7EB5">
            <w:pPr>
              <w:widowControl/>
              <w:jc w:val="left"/>
              <w:textAlignment w:val="top"/>
              <w:rPr>
                <w:rFonts w:ascii="华文细黑" w:eastAsia="华文细黑" w:hAnsi="华文细黑" w:cs="华文细黑"/>
                <w:b/>
                <w:bCs/>
                <w:sz w:val="21"/>
                <w:szCs w:val="21"/>
              </w:rPr>
            </w:pPr>
            <w:r w:rsidRPr="00A706E5">
              <w:rPr>
                <w:rFonts w:ascii="华文细黑" w:eastAsia="华文细黑" w:hAnsi="华文细黑" w:cs="华文细黑"/>
                <w:b/>
                <w:bCs/>
                <w:sz w:val="21"/>
                <w:szCs w:val="21"/>
              </w:rPr>
              <w:t>浏览器</w:t>
            </w:r>
          </w:p>
          <w:p w:rsidR="00AC7EB5" w:rsidRPr="00A706E5" w:rsidRDefault="00AC7EB5" w:rsidP="00AC7EB5">
            <w:pPr>
              <w:widowControl/>
              <w:numPr>
                <w:ilvl w:val="0"/>
                <w:numId w:val="21"/>
              </w:numPr>
              <w:jc w:val="left"/>
              <w:textAlignment w:val="top"/>
              <w:rPr>
                <w:rFonts w:ascii="华文细黑" w:eastAsia="华文细黑" w:hAnsi="华文细黑" w:cs="华文细黑"/>
                <w:sz w:val="21"/>
                <w:szCs w:val="21"/>
              </w:rPr>
            </w:pP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使用Xpath有效分析出准确数据</w:t>
            </w:r>
            <w:r w:rsidRPr="00A706E5">
              <w:rPr>
                <w:rFonts w:ascii="华文细黑" w:eastAsia="华文细黑" w:hAnsi="华文细黑" w:cs="华文细黑" w:hint="eastAsia"/>
                <w:sz w:val="21"/>
                <w:szCs w:val="21"/>
              </w:rPr>
              <w:t>；</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hint="eastAsia"/>
                <w:sz w:val="21"/>
                <w:szCs w:val="21"/>
              </w:rPr>
              <w:t xml:space="preserve"> </w:t>
            </w:r>
            <w:r w:rsidRPr="00A706E5">
              <w:rPr>
                <w:rFonts w:ascii="华文细黑" w:eastAsia="华文细黑" w:hAnsi="华文细黑" w:cs="华文细黑"/>
                <w:sz w:val="21"/>
                <w:szCs w:val="21"/>
              </w:rPr>
              <w:t>由脚本编辑器、脚本运行器、项目管理器三个架构组成，三者对应的功能不同，在运行时互相配合使用完成更为复杂的任务。</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b/>
                <w:bCs/>
                <w:sz w:val="21"/>
                <w:szCs w:val="21"/>
              </w:rPr>
              <w:t>系统稳定性</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1) 占用资源少；</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2) 支持百万级的数据处理能力；</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3) 动态页面响应时间&lt;1秒；</w:t>
            </w:r>
          </w:p>
          <w:p w:rsidR="00AC7EB5" w:rsidRPr="00A706E5" w:rsidRDefault="00AC7EB5" w:rsidP="00AC7EB5">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sz w:val="21"/>
                <w:szCs w:val="21"/>
              </w:rPr>
              <w:t>4) 并发使用用户数量&gt;400万</w:t>
            </w:r>
          </w:p>
          <w:p w:rsidR="007E6BFA" w:rsidRPr="00A706E5" w:rsidRDefault="007E6BFA" w:rsidP="007E6BFA">
            <w:pPr>
              <w:widowControl/>
              <w:jc w:val="left"/>
              <w:textAlignment w:val="top"/>
              <w:rPr>
                <w:rFonts w:ascii="华文细黑" w:eastAsia="华文细黑" w:hAnsi="华文细黑" w:cs="华文细黑"/>
                <w:sz w:val="21"/>
                <w:szCs w:val="21"/>
              </w:rPr>
            </w:pPr>
            <w:r w:rsidRPr="00A706E5">
              <w:rPr>
                <w:rFonts w:ascii="华文细黑" w:eastAsia="华文细黑" w:hAnsi="华文细黑" w:cs="华文细黑" w:hint="eastAsia"/>
                <w:kern w:val="0"/>
                <w:sz w:val="21"/>
                <w:szCs w:val="21"/>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4套</w:t>
            </w:r>
          </w:p>
        </w:tc>
      </w:tr>
      <w:tr w:rsidR="00E51F5C" w:rsidRPr="00A706E5" w:rsidTr="00E51F5C">
        <w:trPr>
          <w:trHeight w:val="1275"/>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7</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深度学习GPU计算平台</w:t>
            </w:r>
          </w:p>
        </w:tc>
        <w:tc>
          <w:tcPr>
            <w:tcW w:w="7088" w:type="dxa"/>
            <w:tcBorders>
              <w:top w:val="single" w:sz="4" w:space="0" w:color="000000"/>
              <w:left w:val="single" w:sz="4" w:space="0" w:color="000000"/>
              <w:bottom w:val="single" w:sz="4" w:space="0" w:color="000000"/>
              <w:right w:val="single" w:sz="4" w:space="0" w:color="000000"/>
            </w:tcBorders>
            <w:vAlign w:val="center"/>
          </w:tcPr>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颗Intel Xeon 八核E5-26</w:t>
            </w:r>
            <w:r w:rsidRPr="00A706E5">
              <w:rPr>
                <w:rFonts w:ascii="华文细黑" w:eastAsia="华文细黑" w:hAnsi="华文细黑" w:cs="华文细黑"/>
                <w:kern w:val="0"/>
                <w:sz w:val="20"/>
              </w:rPr>
              <w:t>20</w:t>
            </w:r>
            <w:r w:rsidRPr="00A706E5">
              <w:rPr>
                <w:rFonts w:ascii="华文细黑" w:eastAsia="华文细黑" w:hAnsi="华文细黑" w:cs="华文细黑" w:hint="eastAsia"/>
                <w:kern w:val="0"/>
                <w:sz w:val="20"/>
              </w:rPr>
              <w:t>V4(2.</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GHz,</w:t>
            </w:r>
            <w:r w:rsidRPr="00A706E5">
              <w:rPr>
                <w:rFonts w:ascii="华文细黑" w:eastAsia="华文细黑" w:hAnsi="华文细黑" w:cs="华文细黑"/>
                <w:kern w:val="0"/>
                <w:sz w:val="20"/>
              </w:rPr>
              <w:t>8.0</w:t>
            </w:r>
            <w:r w:rsidRPr="00A706E5">
              <w:rPr>
                <w:rFonts w:ascii="华文细黑" w:eastAsia="华文细黑" w:hAnsi="华文细黑" w:cs="华文细黑" w:hint="eastAsia"/>
                <w:kern w:val="0"/>
                <w:sz w:val="20"/>
              </w:rPr>
              <w:t>GT/s)，Intel® c612系列chipset。</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原厂≥</w:t>
            </w:r>
            <w:r w:rsidRPr="00A706E5">
              <w:rPr>
                <w:rFonts w:ascii="华文细黑" w:eastAsia="华文细黑" w:hAnsi="华文细黑" w:cs="华文细黑"/>
                <w:kern w:val="0"/>
                <w:sz w:val="20"/>
              </w:rPr>
              <w:t>64</w:t>
            </w:r>
            <w:r w:rsidRPr="00A706E5">
              <w:rPr>
                <w:rFonts w:ascii="华文细黑" w:eastAsia="华文细黑" w:hAnsi="华文细黑" w:cs="华文细黑" w:hint="eastAsia"/>
                <w:kern w:val="0"/>
                <w:sz w:val="20"/>
              </w:rPr>
              <w:t>GB内存 (</w:t>
            </w:r>
            <w:r w:rsidRPr="00A706E5">
              <w:rPr>
                <w:rFonts w:ascii="华文细黑" w:eastAsia="华文细黑" w:hAnsi="华文细黑" w:cs="华文细黑"/>
                <w:kern w:val="0"/>
                <w:sz w:val="20"/>
              </w:rPr>
              <w:t>16</w:t>
            </w:r>
            <w:r w:rsidRPr="00A706E5">
              <w:rPr>
                <w:rFonts w:ascii="华文细黑" w:eastAsia="华文细黑" w:hAnsi="华文细黑" w:cs="华文细黑" w:hint="eastAsia"/>
                <w:kern w:val="0"/>
                <w:sz w:val="20"/>
              </w:rPr>
              <w:t>GB×</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 DDR4  2400MHZ ECC-REG.（Up to 3TBECC 3DS LRDIMM , up to DDR4- 2400MHz)。</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块2.5 寸</w:t>
            </w:r>
            <w:r w:rsidRPr="00A706E5">
              <w:rPr>
                <w:rFonts w:ascii="华文细黑" w:eastAsia="华文细黑" w:hAnsi="华文细黑" w:cs="华文细黑"/>
                <w:kern w:val="0"/>
                <w:sz w:val="20"/>
              </w:rPr>
              <w:t>512</w:t>
            </w:r>
            <w:r w:rsidRPr="00A706E5">
              <w:rPr>
                <w:rFonts w:ascii="华文细黑" w:eastAsia="华文细黑" w:hAnsi="华文细黑" w:cs="华文细黑" w:hint="eastAsia"/>
                <w:kern w:val="0"/>
                <w:sz w:val="20"/>
              </w:rPr>
              <w:t>G SATA固态。</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块希捷3.5寸 4T SATA 企业级硬盘（8块</w:t>
            </w: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.5寸硬盘位，最大1</w:t>
            </w:r>
            <w:r w:rsidRPr="00A706E5">
              <w:rPr>
                <w:rFonts w:ascii="华文细黑" w:eastAsia="华文细黑" w:hAnsi="华文细黑" w:cs="华文细黑"/>
                <w:kern w:val="0"/>
                <w:sz w:val="20"/>
              </w:rPr>
              <w:t>6</w:t>
            </w:r>
            <w:r w:rsidRPr="00A706E5">
              <w:rPr>
                <w:rFonts w:ascii="华文细黑" w:eastAsia="华文细黑" w:hAnsi="华文细黑" w:cs="华文细黑" w:hint="eastAsia"/>
                <w:kern w:val="0"/>
                <w:sz w:val="20"/>
              </w:rPr>
              <w:t>个2.5寸热插拔盘位）。</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GTX 1080Ti</w:t>
            </w:r>
            <w:r w:rsidRPr="00A706E5">
              <w:rPr>
                <w:rFonts w:ascii="华文细黑" w:eastAsia="华文细黑" w:hAnsi="华文细黑" w:cs="华文细黑" w:hint="eastAsia"/>
                <w:kern w:val="0"/>
                <w:sz w:val="20"/>
              </w:rPr>
              <w:t>公版(PASCAL 架构)GPU卡(CUDA核心数3</w:t>
            </w:r>
            <w:r w:rsidRPr="00A706E5">
              <w:rPr>
                <w:rFonts w:ascii="华文细黑" w:eastAsia="华文细黑" w:hAnsi="华文细黑" w:cs="华文细黑"/>
                <w:kern w:val="0"/>
                <w:sz w:val="20"/>
              </w:rPr>
              <w:t>584</w:t>
            </w:r>
            <w:r w:rsidRPr="00A706E5">
              <w:rPr>
                <w:rFonts w:ascii="华文细黑" w:eastAsia="华文细黑" w:hAnsi="华文细黑" w:cs="华文细黑" w:hint="eastAsia"/>
                <w:kern w:val="0"/>
                <w:sz w:val="20"/>
              </w:rPr>
              <w:t>个核心，1</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G DDR5 显存，最大支持</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个全宽G</w:t>
            </w:r>
            <w:r w:rsidRPr="00A706E5">
              <w:rPr>
                <w:rFonts w:ascii="华文细黑" w:eastAsia="华文细黑" w:hAnsi="华文细黑" w:cs="华文细黑"/>
                <w:kern w:val="0"/>
                <w:sz w:val="20"/>
              </w:rPr>
              <w:t>PU</w:t>
            </w:r>
            <w:r w:rsidRPr="00A706E5">
              <w:rPr>
                <w:rFonts w:ascii="华文细黑" w:eastAsia="华文细黑" w:hAnsi="华文细黑" w:cs="华文细黑" w:hint="eastAsia"/>
                <w:kern w:val="0"/>
                <w:sz w:val="20"/>
              </w:rPr>
              <w:t>卡)。</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1600W Redundant (</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1</w:t>
            </w:r>
            <w:r w:rsidRPr="00A706E5">
              <w:rPr>
                <w:rFonts w:ascii="华文细黑" w:eastAsia="华文细黑" w:hAnsi="华文细黑" w:cs="华文细黑" w:hint="eastAsia"/>
                <w:kern w:val="0"/>
                <w:sz w:val="20"/>
              </w:rPr>
              <w:t>) Power Supplies; Titanium Level (9</w:t>
            </w: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Dual Gigabit Ethernet Ports with Intel® i350，IPMI 2.0 with virtual media over LAN and KVM-over-LAN support，Dedicated LANSATA3 (6Gbps); RAID 0, 1, 5, 10，4 USB 3.0 ports，D</w:t>
            </w:r>
            <w:r w:rsidRPr="00A706E5">
              <w:rPr>
                <w:rFonts w:ascii="华文细黑" w:eastAsia="华文细黑" w:hAnsi="华文细黑" w:cs="华文细黑"/>
                <w:kern w:val="0"/>
                <w:sz w:val="20"/>
              </w:rPr>
              <w:t>VD</w:t>
            </w:r>
            <w:r w:rsidRPr="00A706E5">
              <w:rPr>
                <w:rFonts w:ascii="华文细黑" w:eastAsia="华文细黑" w:hAnsi="华文细黑" w:cs="华文细黑" w:hint="eastAsia"/>
                <w:kern w:val="0"/>
                <w:sz w:val="20"/>
              </w:rPr>
              <w:t>光驱</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kern w:val="0"/>
                <w:sz w:val="20"/>
              </w:rPr>
              <w:t>4</w:t>
            </w:r>
            <w:r w:rsidRPr="00A706E5">
              <w:rPr>
                <w:rFonts w:ascii="华文细黑" w:eastAsia="华文细黑" w:hAnsi="华文细黑" w:cs="华文细黑" w:hint="eastAsia"/>
                <w:kern w:val="0"/>
                <w:sz w:val="20"/>
              </w:rPr>
              <w:t xml:space="preserve"> PCI-E 3.0 x16,  2 PCI-E 3.0 x8(1 in x16)，1 PCI-E 2.0 x4 (in x16)。</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可定制专用散热模块</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10°C - 35°C (41°F - 95°F)，非工作温度-40°C - 70°C (-40°F - 158°F)。</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设备可以支持2个SD卡，可支持16G，32G，64G，128G，可支持系统出现故障可通过此设备实现系统的恢复，实现系统冗备。</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如矩阵乘测试报告，并行效率测试报告等相关测试材料，并提供测试报告。</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具有本地机器状态显示功能，可实现独立于操作系统的远程操作，包括远程的开机、关机、重启、监控CPU，电源状态，温度等，管理控制台将数据中心中所有元素纳入同一管理台中，提供一个界面进行管理。物理机远程自动部署服务；包括对温度，风扇，内存，CPU等的重要参数实时精细化监控；提供全面的报警日志处理服务并可以自定义报警策略。</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★深度学习计算平台运行环境须提供以下所有软件并且安装和调试：GNU编译器，包括C/C++/Fortran编译器；Intel编译器，包括C/C++/Fortran编译器、MKL、MPI等； 并行环境：配置OpenMP并行环境； 配置OpenMPI、MPICH</w:t>
            </w:r>
            <w:r w:rsidRPr="00A706E5">
              <w:rPr>
                <w:rFonts w:ascii="华文细黑" w:eastAsia="华文细黑" w:hAnsi="华文细黑" w:cs="华文细黑" w:hint="eastAsia"/>
                <w:kern w:val="0"/>
                <w:sz w:val="20"/>
              </w:rPr>
              <w:lastRenderedPageBreak/>
              <w:t>等MPI并行环境;GPU开发环境：配置最新CUDA驱动、编译器、调试器、SDK及例子文件及深度学习框架caffe、torch、tensorflow、theano。</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提供该品牌厂商intel Certification of Completion认证证书（提供证书复印件或扫描件均需加盖原厂公章，原件备查）。</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提供该品牌厂商NVIDIA的认证证书（提供证书复印件或扫描件均需加盖原厂公章，原件备查）。</w:t>
            </w:r>
          </w:p>
          <w:p w:rsidR="00DC0282" w:rsidRPr="00A706E5" w:rsidRDefault="00DC0282" w:rsidP="00DC0282">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★提供该品牌厂商具备CCC认证证书，ISO14001，ISO9001认证证书（提供证书复印件或扫描件均需加盖原厂公章，原件备查）。</w:t>
            </w:r>
          </w:p>
          <w:p w:rsidR="00EC4D31" w:rsidRPr="00A706E5" w:rsidRDefault="00EC4D31" w:rsidP="00EC4D31">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★投标时需提供原厂服务承诺证明。</w:t>
            </w:r>
          </w:p>
          <w:p w:rsidR="00E51F5C" w:rsidRPr="00A706E5" w:rsidRDefault="00DC0282" w:rsidP="001901EB">
            <w:pPr>
              <w:widowControl/>
              <w:jc w:val="left"/>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t>三年免费保修，三年现场，三年人工，三年部件，7*24小时随时响应，第二个工作日上门服务；</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1台</w:t>
            </w:r>
          </w:p>
        </w:tc>
      </w:tr>
      <w:tr w:rsidR="00E51F5C" w:rsidRPr="00A706E5" w:rsidTr="00E51F5C">
        <w:trPr>
          <w:trHeight w:val="72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8</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虚拟化存储资源池</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★投标存储是业界高可靠、高性能的国际知名存储品牌，2017年Q4 IDC全球外部存储市场排名前五。请提供相关证明材料和网站链接、截图。</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★配置</w:t>
            </w:r>
            <w:r w:rsidRPr="00A706E5">
              <w:rPr>
                <w:rFonts w:ascii="华文细黑" w:eastAsia="华文细黑" w:hAnsi="华文细黑" w:cs="华文细黑"/>
                <w:kern w:val="0"/>
                <w:sz w:val="20"/>
              </w:rPr>
              <w:t>双控制器</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配置高速缓存≥64GB</w:t>
            </w:r>
            <w:r w:rsidRPr="00A706E5">
              <w:rPr>
                <w:rFonts w:ascii="华文细黑" w:eastAsia="华文细黑" w:hAnsi="华文细黑" w:cs="华文细黑" w:hint="eastAsia"/>
                <w:kern w:val="0"/>
                <w:sz w:val="20"/>
              </w:rPr>
              <w:t>。（纯SAN阵列缓存，不得计算NAS缓存、FlashCache、PAM卡，SSD Cache等任何其他模块容量）</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配置存储缓存分区功能，能够根据不同应用系统特点分配不同的缓存大小，优化缓存资源的使用效率，本次配置至少10个分区。需提供官方参数说明。</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kern w:val="0"/>
                <w:sz w:val="20"/>
              </w:rPr>
              <w:t>提供Cache掉电缓存保护机制</w:t>
            </w:r>
            <w:r w:rsidRPr="00A706E5">
              <w:rPr>
                <w:rFonts w:ascii="华文细黑" w:eastAsia="华文细黑" w:hAnsi="华文细黑" w:cs="华文细黑" w:hint="eastAsia"/>
                <w:kern w:val="0"/>
                <w:sz w:val="20"/>
              </w:rPr>
              <w:t>，以外断电时，Cache数据可以写入控制器中的SSD硬盘永久保存。</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配置≥8个16Gb前端端口</w:t>
            </w:r>
            <w:r w:rsidRPr="00A706E5">
              <w:rPr>
                <w:rFonts w:ascii="华文细黑" w:eastAsia="华文细黑" w:hAnsi="华文细黑" w:cs="华文细黑" w:hint="eastAsia"/>
                <w:kern w:val="0"/>
                <w:sz w:val="20"/>
              </w:rPr>
              <w:t>。</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支持端口类型：支持 32Gb、16Gb 、8Gb FC接口、10Gb iSCSI接口，控制器SAS磁盘接口带宽≥96Gb/s，单个后端端口速率≥12Gb/s</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配置≥12块</w:t>
            </w:r>
            <w:r w:rsidRPr="00A706E5">
              <w:rPr>
                <w:rFonts w:ascii="华文细黑" w:eastAsia="华文细黑" w:hAnsi="华文细黑" w:cs="华文细黑" w:hint="eastAsia"/>
                <w:kern w:val="0"/>
                <w:sz w:val="20"/>
              </w:rPr>
              <w:t xml:space="preserve">1.2TB SAS </w:t>
            </w:r>
            <w:r w:rsidRPr="00A706E5">
              <w:rPr>
                <w:rFonts w:ascii="华文细黑" w:eastAsia="华文细黑" w:hAnsi="华文细黑" w:cs="华文细黑"/>
                <w:kern w:val="0"/>
                <w:sz w:val="20"/>
              </w:rPr>
              <w:t>10K硬盘</w:t>
            </w:r>
            <w:r w:rsidRPr="00A706E5">
              <w:rPr>
                <w:rFonts w:ascii="华文细黑" w:eastAsia="华文细黑" w:hAnsi="华文细黑" w:cs="华文细黑" w:hint="eastAsia"/>
                <w:kern w:val="0"/>
                <w:sz w:val="20"/>
              </w:rPr>
              <w:t>，总物理容量不少于1</w:t>
            </w:r>
            <w:r w:rsidRPr="00A706E5">
              <w:rPr>
                <w:rFonts w:ascii="华文细黑" w:eastAsia="华文细黑" w:hAnsi="华文细黑" w:cs="华文细黑"/>
                <w:kern w:val="0"/>
                <w:sz w:val="20"/>
              </w:rPr>
              <w:t>4.4T</w:t>
            </w:r>
            <w:r w:rsidRPr="00A706E5">
              <w:rPr>
                <w:rFonts w:ascii="华文细黑" w:eastAsia="华文细黑" w:hAnsi="华文细黑" w:cs="华文细黑" w:hint="eastAsia"/>
                <w:kern w:val="0"/>
                <w:sz w:val="20"/>
              </w:rPr>
              <w:t>。如果存储操作系统存放在磁盘上，则要求另外配置独立的操作系统盘，存储系统本身能提供不少于260块磁盘的扩充能力。（不计算由其他软件或硬件扩展的磁盘）需提供官方参数证明。</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存储系统可同时支持固态硬盘（SSD）、SAS硬盘，NL-SAS硬盘。为应对未来性能需求，存储系统需支持6TB以上容量的高速企业级自带处理器及缓存的闪存盘，要求该闪存盘具备2:1的压缩功能，且不依赖于存储控制器和软件，完全由固态硬盘闪存盘芯片处理，单块闪存盘配置≥8GB高速缓存, 需提供该磁盘官方技术说明。</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同时支持RAID5、6、10或RAID DP，多种RAID方式并存使用。</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完全的硬件冗余，处理器、缓存、电源、风扇、适配卡等都提供冗余，并保证在某硬件出问题时，能够进行自动切换，不出现单点故障。</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配置存储双活功能硬件，未来可通过激活功能许可提供双活数据中心支持，不能采用网关形式或第三方软硬件形式，双活架构必须具备第三方仲裁功能，以防止数据脑裂，要求支持Oracle RAC、VMware等高可用业务。可以在位于两个不同的同城站点的两台存储设备之间保持数据自动镜像，来自两台存储的镜像卷当作同一个逻辑卷供给主机同时并发读写，对前端业务主机透明。当一台存储故障时，业务不停顿继续在另一台存储上运行。需提供双活架构的官方说明。</w:t>
            </w:r>
          </w:p>
          <w:p w:rsidR="00E51F5C" w:rsidRPr="00A706E5" w:rsidRDefault="00E51F5C" w:rsidP="00097188">
            <w:pPr>
              <w:widowControl/>
              <w:jc w:val="left"/>
              <w:textAlignment w:val="top"/>
              <w:rPr>
                <w:rFonts w:ascii="华文细黑" w:eastAsia="华文细黑" w:hAnsi="华文细黑" w:cs="华文细黑"/>
                <w:b/>
                <w:kern w:val="0"/>
                <w:sz w:val="20"/>
              </w:rPr>
            </w:pPr>
            <w:r w:rsidRPr="00A706E5">
              <w:rPr>
                <w:rFonts w:ascii="华文细黑" w:eastAsia="华文细黑" w:hAnsi="华文细黑" w:cs="华文细黑" w:hint="eastAsia"/>
                <w:kern w:val="0"/>
                <w:sz w:val="20"/>
              </w:rPr>
              <w:t>配置存储虚拟化功能：可以统一管理多种异构存储设备，存储控制器可直接连接外部存储，</w:t>
            </w:r>
            <w:r w:rsidRPr="00A706E5">
              <w:rPr>
                <w:rFonts w:ascii="华文细黑" w:eastAsia="华文细黑" w:hAnsi="华文细黑" w:cs="华文细黑"/>
                <w:kern w:val="0"/>
                <w:sz w:val="20"/>
              </w:rPr>
              <w:t>实现异构存储虚拟化</w:t>
            </w:r>
            <w:r w:rsidRPr="00A706E5">
              <w:rPr>
                <w:rFonts w:ascii="华文细黑" w:eastAsia="华文细黑" w:hAnsi="华文细黑" w:cs="华文细黑" w:hint="eastAsia"/>
                <w:kern w:val="0"/>
                <w:sz w:val="20"/>
              </w:rPr>
              <w:t>管理，可支持国际主流、国内厂商的FC-SAN存储和IP-SAN，可支持对于服务器内置硬盘进行虚拟化管理，并且无需额外网关设备或软件支持，要求被虚拟化的异构存储具备与该存储控制器相同的快照、克隆、精简资源配置、容灾复制、双活等功能, 请提供支持的异构存储兼容性列表</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kern w:val="0"/>
                <w:sz w:val="20"/>
              </w:rPr>
              <w:t>配置不限容量的软件许可</w:t>
            </w:r>
            <w:r w:rsidRPr="00A706E5">
              <w:rPr>
                <w:rFonts w:ascii="华文细黑" w:eastAsia="华文细黑" w:hAnsi="华文细黑" w:cs="华文细黑" w:hint="eastAsia"/>
                <w:kern w:val="0"/>
                <w:sz w:val="20"/>
              </w:rPr>
              <w:t>。需提供官方参数证明。</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配置</w:t>
            </w:r>
            <w:r w:rsidRPr="00A706E5">
              <w:rPr>
                <w:rFonts w:ascii="华文细黑" w:eastAsia="华文细黑" w:hAnsi="华文细黑" w:cs="华文细黑" w:hint="eastAsia"/>
                <w:kern w:val="0"/>
                <w:sz w:val="20"/>
              </w:rPr>
              <w:t>不限制主机</w:t>
            </w:r>
            <w:r w:rsidRPr="00A706E5">
              <w:rPr>
                <w:rFonts w:ascii="华文细黑" w:eastAsia="华文细黑" w:hAnsi="华文细黑" w:cs="华文细黑"/>
                <w:kern w:val="0"/>
                <w:sz w:val="20"/>
              </w:rPr>
              <w:t>平台</w:t>
            </w:r>
            <w:r w:rsidRPr="00A706E5">
              <w:rPr>
                <w:rFonts w:ascii="华文细黑" w:eastAsia="华文细黑" w:hAnsi="华文细黑" w:cs="华文细黑" w:hint="eastAsia"/>
                <w:kern w:val="0"/>
                <w:sz w:val="20"/>
              </w:rPr>
              <w:t>和服务器数量的多路径管理软件及许可，是所投存储厂商提供的多路径管理软件，非主机操作系统自带。</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kern w:val="0"/>
                <w:sz w:val="20"/>
              </w:rPr>
              <w:t>配置磁盘空间</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自动精简配置</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：只有在向逻辑盘写入数据时才真正占用物理磁盘空间，逻辑盘逻辑定义的容量无需占用等量的物理磁盘空间，逻辑盘中已定义</w:t>
            </w:r>
            <w:r w:rsidRPr="00A706E5">
              <w:rPr>
                <w:rFonts w:ascii="华文细黑" w:eastAsia="华文细黑" w:hAnsi="华文细黑" w:cs="华文细黑"/>
                <w:kern w:val="0"/>
                <w:sz w:val="20"/>
              </w:rPr>
              <w:lastRenderedPageBreak/>
              <w:t>但未占用（未写入数据）的容量空间可在统一磁盘资源池中供共享使用和分配。</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支持动态数据分层功能，实现热点数据的动态迁移，要求可以实现实时热点数据迁移，迁移数据块区间为32MB ~ 64MB之间，以满足性能及效率要求，要求迁移最短时间可达到秒级别。</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支持</w:t>
            </w:r>
            <w:r w:rsidRPr="00A706E5">
              <w:rPr>
                <w:rFonts w:ascii="华文细黑" w:eastAsia="华文细黑" w:hAnsi="华文细黑" w:cs="华文细黑"/>
                <w:kern w:val="0"/>
                <w:sz w:val="20"/>
              </w:rPr>
              <w:t>在线数据迁移功能：基于存储底层功能，实现跨多个品牌异构的存储设备，对主机透明的数据在线迁移，从一个逻辑盘在线迁移至另一个逻辑盘，不中断应用I/O。</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采用非Windows核心操作系统，性能稳定、可靠性高，且可避免黑客和病毒攻击。</w:t>
            </w:r>
            <w:r w:rsidRPr="00A706E5">
              <w:rPr>
                <w:rFonts w:ascii="华文细黑" w:eastAsia="华文细黑" w:hAnsi="华文细黑" w:cs="华文细黑"/>
                <w:kern w:val="0"/>
                <w:sz w:val="20"/>
              </w:rPr>
              <w:t>支持IBM AIX</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Windows</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Linux</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VMWare</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HP-UX</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 xml:space="preserve"> Sun Solaris</w:t>
            </w:r>
            <w:r w:rsidRPr="00A706E5">
              <w:rPr>
                <w:rFonts w:ascii="华文细黑" w:eastAsia="华文细黑" w:hAnsi="华文细黑" w:cs="华文细黑" w:hint="eastAsia"/>
                <w:kern w:val="0"/>
                <w:sz w:val="20"/>
              </w:rPr>
              <w:t>等。</w:t>
            </w:r>
            <w:r w:rsidRPr="00A706E5">
              <w:rPr>
                <w:rFonts w:ascii="华文细黑" w:eastAsia="华文细黑" w:hAnsi="华文细黑" w:cs="华文细黑"/>
                <w:kern w:val="0"/>
                <w:sz w:val="20"/>
              </w:rPr>
              <w:t>支持FCP</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iSCSI，支持扩展至统一存储</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基于Web的图形化存储管理软件</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配置不限容量的软件许可</w:t>
            </w:r>
            <w:r w:rsidRPr="00A706E5">
              <w:rPr>
                <w:rFonts w:ascii="华文细黑" w:eastAsia="华文细黑" w:hAnsi="华文细黑" w:cs="华文细黑" w:hint="eastAsia"/>
                <w:kern w:val="0"/>
                <w:sz w:val="20"/>
              </w:rPr>
              <w:t>。</w:t>
            </w:r>
            <w:r w:rsidRPr="00A706E5">
              <w:rPr>
                <w:rFonts w:ascii="华文细黑" w:eastAsia="华文细黑" w:hAnsi="华文细黑" w:cs="华文细黑"/>
                <w:kern w:val="0"/>
                <w:sz w:val="20"/>
              </w:rPr>
              <w:t>收集和显示实时性能状态，包括控制器CPU 利用率；端口利用率；I/O 吞吐速率；逻辑卷I/O吞吐速率、带宽、延时等指标</w:t>
            </w:r>
            <w:r w:rsidRPr="00A706E5">
              <w:rPr>
                <w:rFonts w:ascii="华文细黑" w:eastAsia="华文细黑" w:hAnsi="华文细黑" w:cs="华文细黑" w:hint="eastAsia"/>
                <w:kern w:val="0"/>
                <w:sz w:val="20"/>
              </w:rPr>
              <w:t>。</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支持阵列内镜像、快照软件，并且该镜像和快照功能可以适用于被该存储虚拟化的第三方存储系统。</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1</w:t>
            </w:r>
            <w:r w:rsidRPr="00A706E5">
              <w:rPr>
                <w:rFonts w:ascii="华文细黑" w:eastAsia="华文细黑" w:hAnsi="华文细黑" w:cs="华文细黑"/>
                <w:kern w:val="0"/>
                <w:sz w:val="20"/>
              </w:rPr>
              <w:t>.支持</w:t>
            </w:r>
            <w:r w:rsidRPr="00A706E5">
              <w:rPr>
                <w:rFonts w:ascii="华文细黑" w:eastAsia="华文细黑" w:hAnsi="华文细黑" w:cs="华文细黑" w:hint="eastAsia"/>
                <w:kern w:val="0"/>
                <w:sz w:val="20"/>
              </w:rPr>
              <w:t>跨存储的</w:t>
            </w:r>
            <w:r w:rsidRPr="00A706E5">
              <w:rPr>
                <w:rFonts w:ascii="华文细黑" w:eastAsia="华文细黑" w:hAnsi="华文细黑" w:cs="华文细黑"/>
                <w:kern w:val="0"/>
                <w:sz w:val="20"/>
              </w:rPr>
              <w:t>同步和基于日志的异步数据复制</w:t>
            </w:r>
            <w:r w:rsidRPr="00A706E5">
              <w:rPr>
                <w:rFonts w:ascii="华文细黑" w:eastAsia="华文细黑" w:hAnsi="华文细黑" w:cs="华文细黑" w:hint="eastAsia"/>
                <w:kern w:val="0"/>
                <w:sz w:val="20"/>
              </w:rPr>
              <w:t>。</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模式一：完全同步（远端目标卷数据与源卷数据完全同步一致、提供最新程度的数据当前值）。</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模式二：实时异步（远端目标卷与生产源卷有分钟级别的时间差或时间延迟，但保证远端目标卷上数据库数据的一致性和可用性）。</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kern w:val="0"/>
                <w:sz w:val="20"/>
              </w:rPr>
              <w:t>2.</w:t>
            </w:r>
            <w:r w:rsidRPr="00A706E5">
              <w:rPr>
                <w:rFonts w:ascii="华文细黑" w:eastAsia="华文细黑" w:hAnsi="华文细黑" w:cs="华文细黑" w:hint="eastAsia"/>
                <w:kern w:val="0"/>
                <w:sz w:val="20"/>
              </w:rPr>
              <w:t xml:space="preserve"> 支持直接使用以太网实现远程复制，无需额外配置其它设备（如SAN ROUTER, CDP设备等）。</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kern w:val="0"/>
                <w:sz w:val="20"/>
              </w:rPr>
              <w:t>3.</w:t>
            </w:r>
            <w:r w:rsidRPr="00A706E5">
              <w:rPr>
                <w:rFonts w:ascii="华文细黑" w:eastAsia="华文细黑" w:hAnsi="华文细黑" w:cs="华文细黑" w:hint="eastAsia"/>
                <w:kern w:val="0"/>
                <w:sz w:val="20"/>
              </w:rPr>
              <w:t xml:space="preserve"> 支持与同品牌最高端阵列直接进行阵列级灾备复制。</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★安装实施服务：由原厂提供硬件安装及软件功能实施服务。投标时需提供原厂服务承诺证明。</w:t>
            </w:r>
          </w:p>
          <w:p w:rsidR="00E51F5C" w:rsidRPr="00A706E5" w:rsidRDefault="00E51F5C" w:rsidP="00097188">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★售后保修服务：由提供3年7*24上门保修服务，设备故障时，可以通过厂家400热线电话享受原厂保修支持服务。投标时需提供原厂服务承诺证明。</w:t>
            </w:r>
          </w:p>
          <w:p w:rsidR="00E51F5C" w:rsidRPr="00A706E5" w:rsidRDefault="00E51F5C">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其他服务：由原厂认证工程师完成对存储的微码升级，及扩容后RAID组与原存储RAID组的数据整合，确保扩容后存储系统得到最优性能。</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lastRenderedPageBreak/>
              <w:t>1台</w:t>
            </w:r>
          </w:p>
        </w:tc>
      </w:tr>
      <w:tr w:rsidR="00E51F5C" w:rsidRPr="00A706E5" w:rsidTr="00E51F5C">
        <w:trPr>
          <w:trHeight w:val="600"/>
        </w:trPr>
        <w:tc>
          <w:tcPr>
            <w:tcW w:w="582"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rsidP="00E51F5C">
            <w:pPr>
              <w:widowControl/>
              <w:jc w:val="center"/>
              <w:textAlignment w:val="center"/>
              <w:rPr>
                <w:rFonts w:ascii="华文细黑" w:eastAsia="华文细黑" w:hAnsi="华文细黑" w:cs="华文细黑"/>
                <w:kern w:val="0"/>
                <w:sz w:val="20"/>
              </w:rPr>
            </w:pPr>
            <w:r w:rsidRPr="00A706E5">
              <w:rPr>
                <w:rFonts w:ascii="华文细黑" w:eastAsia="华文细黑" w:hAnsi="华文细黑" w:cs="华文细黑" w:hint="eastAsia"/>
                <w:kern w:val="0"/>
                <w:sz w:val="20"/>
              </w:rPr>
              <w:lastRenderedPageBreak/>
              <w:t>1</w:t>
            </w:r>
            <w:r w:rsidRPr="00A706E5">
              <w:rPr>
                <w:rFonts w:ascii="华文细黑" w:eastAsia="华文细黑" w:hAnsi="华文细黑" w:cs="华文细黑"/>
                <w:kern w:val="0"/>
                <w:sz w:val="20"/>
              </w:rPr>
              <w:t>9</w:t>
            </w:r>
          </w:p>
        </w:tc>
        <w:tc>
          <w:tcPr>
            <w:tcW w:w="1134"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left"/>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虚拟化软件</w:t>
            </w:r>
          </w:p>
        </w:tc>
        <w:tc>
          <w:tcPr>
            <w:tcW w:w="7088" w:type="dxa"/>
            <w:tcBorders>
              <w:top w:val="single" w:sz="4" w:space="0" w:color="000000"/>
              <w:left w:val="single" w:sz="4" w:space="0" w:color="000000"/>
              <w:bottom w:val="single" w:sz="4" w:space="0" w:color="000000"/>
              <w:right w:val="single" w:sz="4" w:space="0" w:color="000000"/>
            </w:tcBorders>
          </w:tcPr>
          <w:p w:rsidR="00E51F5C" w:rsidRPr="00A706E5" w:rsidRDefault="00E51F5C">
            <w:pPr>
              <w:widowControl/>
              <w:jc w:val="left"/>
              <w:textAlignment w:val="top"/>
              <w:rPr>
                <w:rFonts w:ascii="华文细黑" w:eastAsia="华文细黑" w:hAnsi="华文细黑" w:cs="华文细黑"/>
                <w:kern w:val="0"/>
                <w:sz w:val="20"/>
              </w:rPr>
            </w:pPr>
            <w:r w:rsidRPr="00A706E5">
              <w:rPr>
                <w:rFonts w:ascii="华文细黑" w:eastAsia="华文细黑" w:hAnsi="华文细黑" w:cs="华文细黑" w:hint="eastAsia"/>
                <w:kern w:val="0"/>
                <w:sz w:val="20"/>
              </w:rPr>
              <w:t>VMware vSphere 标准版每处理器许可（6个），VMware vCenter 标准版每服务器许可（1个）</w:t>
            </w:r>
            <w:r w:rsidRPr="00A706E5">
              <w:rPr>
                <w:rFonts w:ascii="华文细黑" w:eastAsia="华文细黑" w:hAnsi="华文细黑" w:cs="华文细黑" w:hint="eastAsia"/>
                <w:noProof/>
                <w:kern w:val="0"/>
                <w:sz w:val="20"/>
              </w:rPr>
              <w:drawing>
                <wp:inline distT="0" distB="0" distL="0" distR="0">
                  <wp:extent cx="9525" cy="9525"/>
                  <wp:effectExtent l="0" t="0" r="0" b="0"/>
                  <wp:docPr id="1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IMG_268"/>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706E5">
              <w:rPr>
                <w:rFonts w:ascii="华文细黑" w:eastAsia="华文细黑" w:hAnsi="华文细黑" w:cs="华文细黑" w:hint="eastAsia"/>
                <w:kern w:val="0"/>
                <w:sz w:val="20"/>
              </w:rPr>
              <w:t xml:space="preserve"> </w:t>
            </w:r>
          </w:p>
          <w:p w:rsidR="00BE3CAB" w:rsidRPr="00A706E5" w:rsidRDefault="00BE3CAB">
            <w:pPr>
              <w:widowControl/>
              <w:jc w:val="left"/>
              <w:textAlignment w:val="top"/>
              <w:rPr>
                <w:rFonts w:ascii="华文细黑" w:eastAsia="华文细黑" w:hAnsi="华文细黑" w:cs="华文细黑"/>
                <w:sz w:val="20"/>
              </w:rPr>
            </w:pPr>
            <w:r w:rsidRPr="00A706E5">
              <w:rPr>
                <w:rFonts w:ascii="华文细黑" w:eastAsia="华文细黑" w:hAnsi="华文细黑" w:cs="华文细黑" w:hint="eastAsia"/>
                <w:kern w:val="0"/>
                <w:sz w:val="20"/>
              </w:rPr>
              <w:t>★投标时需提供原厂服务承诺证明。</w:t>
            </w:r>
          </w:p>
        </w:tc>
        <w:tc>
          <w:tcPr>
            <w:tcW w:w="708" w:type="dxa"/>
            <w:tcBorders>
              <w:top w:val="single" w:sz="4" w:space="0" w:color="000000"/>
              <w:left w:val="single" w:sz="4" w:space="0" w:color="000000"/>
              <w:bottom w:val="single" w:sz="4" w:space="0" w:color="000000"/>
              <w:right w:val="single" w:sz="4" w:space="0" w:color="000000"/>
            </w:tcBorders>
            <w:vAlign w:val="center"/>
          </w:tcPr>
          <w:p w:rsidR="00E51F5C" w:rsidRPr="00A706E5" w:rsidRDefault="00E51F5C">
            <w:pPr>
              <w:widowControl/>
              <w:jc w:val="center"/>
              <w:textAlignment w:val="center"/>
              <w:rPr>
                <w:rFonts w:ascii="华文细黑" w:eastAsia="华文细黑" w:hAnsi="华文细黑" w:cs="华文细黑"/>
                <w:sz w:val="20"/>
              </w:rPr>
            </w:pPr>
            <w:r w:rsidRPr="00A706E5">
              <w:rPr>
                <w:rFonts w:ascii="华文细黑" w:eastAsia="华文细黑" w:hAnsi="华文细黑" w:cs="华文细黑" w:hint="eastAsia"/>
                <w:kern w:val="0"/>
                <w:sz w:val="20"/>
              </w:rPr>
              <w:t>1台</w:t>
            </w:r>
          </w:p>
        </w:tc>
      </w:tr>
    </w:tbl>
    <w:p w:rsidR="00E425D4" w:rsidRPr="00A706E5" w:rsidRDefault="00E425D4">
      <w:pPr>
        <w:rPr>
          <w:rFonts w:ascii="华文细黑" w:eastAsia="华文细黑" w:hAnsi="华文细黑" w:cs="华文细黑"/>
          <w:b/>
          <w:sz w:val="24"/>
          <w:szCs w:val="24"/>
        </w:rPr>
      </w:pPr>
    </w:p>
    <w:p w:rsidR="007E1E5F" w:rsidRPr="00A706E5" w:rsidRDefault="007E1E5F" w:rsidP="007E1E5F">
      <w:pPr>
        <w:rPr>
          <w:b/>
          <w:highlight w:val="yellow"/>
        </w:rPr>
      </w:pPr>
      <w:r w:rsidRPr="00A706E5">
        <w:rPr>
          <w:rFonts w:ascii="华文细黑" w:eastAsia="华文细黑" w:hAnsi="华文细黑" w:cs="华文细黑" w:hint="eastAsia"/>
          <w:b/>
          <w:kern w:val="0"/>
          <w:sz w:val="20"/>
        </w:rPr>
        <w:t>序号1、5、</w:t>
      </w:r>
      <w:r w:rsidRPr="00A706E5">
        <w:rPr>
          <w:rFonts w:ascii="华文细黑" w:eastAsia="华文细黑" w:hAnsi="华文细黑" w:cs="华文细黑"/>
          <w:b/>
          <w:kern w:val="0"/>
          <w:sz w:val="20"/>
        </w:rPr>
        <w:t>9</w:t>
      </w:r>
      <w:r w:rsidRPr="00A706E5">
        <w:rPr>
          <w:rFonts w:ascii="华文细黑" w:eastAsia="华文细黑" w:hAnsi="华文细黑" w:cs="华文细黑" w:hint="eastAsia"/>
          <w:b/>
          <w:kern w:val="0"/>
          <w:sz w:val="20"/>
        </w:rPr>
        <w:t>、</w:t>
      </w:r>
      <w:r w:rsidRPr="00A706E5">
        <w:rPr>
          <w:rFonts w:ascii="华文细黑" w:eastAsia="华文细黑" w:hAnsi="华文细黑" w:cs="华文细黑"/>
          <w:b/>
          <w:kern w:val="0"/>
          <w:sz w:val="20"/>
        </w:rPr>
        <w:t>10</w:t>
      </w:r>
      <w:r w:rsidRPr="00A706E5">
        <w:rPr>
          <w:rFonts w:ascii="华文细黑" w:eastAsia="华文细黑" w:hAnsi="华文细黑" w:cs="华文细黑" w:hint="eastAsia"/>
          <w:b/>
          <w:kern w:val="0"/>
          <w:sz w:val="20"/>
        </w:rPr>
        <w:t>的设备中</w:t>
      </w:r>
      <w:r w:rsidRPr="00A706E5">
        <w:rPr>
          <w:rFonts w:ascii="华文细黑" w:eastAsia="华文细黑" w:hAnsi="华文细黑" w:cs="华文细黑"/>
          <w:b/>
          <w:kern w:val="0"/>
          <w:sz w:val="20"/>
        </w:rPr>
        <w:t xml:space="preserve"> </w:t>
      </w:r>
      <w:r w:rsidRPr="00A706E5">
        <w:rPr>
          <w:rFonts w:ascii="华文细黑" w:eastAsia="华文细黑" w:hAnsi="华文细黑" w:cs="华文细黑" w:hint="eastAsia"/>
          <w:b/>
          <w:kern w:val="0"/>
          <w:sz w:val="20"/>
        </w:rPr>
        <w:t>★号功能参数要求提供现场演示（投标人自行准备演示所需要的设备和网络环境），投标人中标后3个工作日内要求前往最终用户处对所有软件产品功能参数进行逐条演示，如演示功能无法满足招标文件要求，</w:t>
      </w:r>
      <w:r w:rsidR="00076C9A" w:rsidRPr="00A706E5">
        <w:rPr>
          <w:rFonts w:ascii="华文细黑" w:eastAsia="华文细黑" w:hAnsi="华文细黑" w:cs="华文细黑" w:hint="eastAsia"/>
          <w:b/>
          <w:kern w:val="0"/>
          <w:sz w:val="20"/>
        </w:rPr>
        <w:t>采购人</w:t>
      </w:r>
      <w:r w:rsidRPr="00A706E5">
        <w:rPr>
          <w:rFonts w:ascii="华文细黑" w:eastAsia="华文细黑" w:hAnsi="华文细黑" w:cs="华文细黑" w:hint="eastAsia"/>
          <w:b/>
          <w:kern w:val="0"/>
          <w:sz w:val="20"/>
        </w:rPr>
        <w:t>有权取消其中标候选人资格。</w:t>
      </w:r>
    </w:p>
    <w:p w:rsidR="00E425D4" w:rsidRPr="007E1E5F"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rPr>
          <w:highlight w:val="yellow"/>
        </w:rPr>
      </w:pPr>
    </w:p>
    <w:p w:rsidR="00E425D4" w:rsidRDefault="00E425D4">
      <w:pPr>
        <w:pStyle w:val="2"/>
        <w:spacing w:before="0" w:after="0" w:line="360" w:lineRule="auto"/>
        <w:jc w:val="center"/>
        <w:rPr>
          <w:rFonts w:ascii="华文细黑" w:eastAsia="华文细黑" w:hAnsi="华文细黑" w:cs="华文细黑"/>
          <w:b w:val="0"/>
          <w:sz w:val="36"/>
          <w:szCs w:val="30"/>
        </w:rPr>
      </w:pPr>
      <w:bookmarkStart w:id="54" w:name="_Toc517190726"/>
      <w:r>
        <w:rPr>
          <w:rFonts w:ascii="华文细黑" w:eastAsia="华文细黑" w:hAnsi="华文细黑" w:cs="华文细黑" w:hint="eastAsia"/>
          <w:b w:val="0"/>
          <w:sz w:val="36"/>
          <w:szCs w:val="30"/>
        </w:rPr>
        <w:lastRenderedPageBreak/>
        <w:t>第四篇  谈判项目服务需求</w:t>
      </w:r>
      <w:bookmarkEnd w:id="53"/>
      <w:bookmarkEnd w:id="54"/>
    </w:p>
    <w:p w:rsidR="00E425D4" w:rsidRDefault="00E425D4">
      <w:pPr>
        <w:pStyle w:val="3"/>
        <w:spacing w:before="0" w:after="0" w:line="380" w:lineRule="exact"/>
        <w:rPr>
          <w:rFonts w:ascii="华文细黑" w:eastAsia="华文细黑" w:hAnsi="华文细黑" w:cs="华文细黑"/>
          <w:sz w:val="24"/>
          <w:szCs w:val="24"/>
        </w:rPr>
      </w:pPr>
      <w:bookmarkStart w:id="55" w:name="_Toc344475120"/>
      <w:bookmarkStart w:id="56" w:name="_Toc517190727"/>
      <w:bookmarkStart w:id="57" w:name="_Toc11641055"/>
      <w:bookmarkStart w:id="58" w:name="_Toc12789059"/>
      <w:r>
        <w:rPr>
          <w:rFonts w:ascii="华文细黑" w:eastAsia="华文细黑" w:hAnsi="华文细黑" w:cs="华文细黑" w:hint="eastAsia"/>
          <w:sz w:val="24"/>
          <w:szCs w:val="24"/>
        </w:rPr>
        <w:t>一、实施时间、地点、方案及验收方式</w:t>
      </w:r>
      <w:bookmarkEnd w:id="55"/>
      <w:bookmarkEnd w:id="56"/>
    </w:p>
    <w:p w:rsidR="00E425D4" w:rsidRDefault="00E425D4">
      <w:pPr>
        <w:pStyle w:val="20"/>
        <w:spacing w:line="380" w:lineRule="exact"/>
        <w:rPr>
          <w:rFonts w:ascii="华文细黑" w:eastAsia="华文细黑" w:hAnsi="华文细黑" w:cs="华文细黑"/>
          <w:sz w:val="24"/>
          <w:szCs w:val="24"/>
        </w:rPr>
      </w:pPr>
      <w:bookmarkStart w:id="59" w:name="_Toc344475121"/>
      <w:r>
        <w:rPr>
          <w:rFonts w:ascii="华文细黑" w:eastAsia="华文细黑" w:hAnsi="华文细黑" w:cs="华文细黑" w:hint="eastAsia"/>
          <w:sz w:val="24"/>
          <w:szCs w:val="24"/>
        </w:rPr>
        <w:t>（一）实施时间</w:t>
      </w:r>
    </w:p>
    <w:p w:rsidR="00E425D4" w:rsidRPr="00A706E5" w:rsidRDefault="00E425D4">
      <w:pPr>
        <w:pStyle w:val="20"/>
        <w:spacing w:line="380" w:lineRule="exact"/>
        <w:rPr>
          <w:rFonts w:ascii="华文细黑" w:eastAsia="华文细黑" w:hAnsi="华文细黑" w:cs="华文细黑"/>
          <w:sz w:val="24"/>
          <w:szCs w:val="24"/>
        </w:rPr>
      </w:pPr>
      <w:r w:rsidRPr="00A706E5">
        <w:rPr>
          <w:rFonts w:ascii="华文细黑" w:eastAsia="华文细黑" w:hAnsi="华文细黑" w:cs="华文细黑" w:hint="eastAsia"/>
          <w:sz w:val="24"/>
          <w:szCs w:val="24"/>
        </w:rPr>
        <w:t>合同签订后</w:t>
      </w:r>
      <w:r w:rsidR="005372E2" w:rsidRPr="00A706E5">
        <w:rPr>
          <w:rFonts w:ascii="华文细黑" w:eastAsia="华文细黑" w:hAnsi="华文细黑" w:cs="华文细黑" w:hint="eastAsia"/>
          <w:sz w:val="24"/>
          <w:szCs w:val="24"/>
        </w:rPr>
        <w:t xml:space="preserve">60 </w:t>
      </w:r>
      <w:r w:rsidR="00A706E5">
        <w:rPr>
          <w:rFonts w:ascii="华文细黑" w:eastAsia="华文细黑" w:hAnsi="华文细黑" w:cs="华文细黑" w:hint="eastAsia"/>
          <w:sz w:val="24"/>
          <w:szCs w:val="24"/>
        </w:rPr>
        <w:t>个日历日</w:t>
      </w:r>
      <w:r w:rsidRPr="00A706E5">
        <w:rPr>
          <w:rFonts w:ascii="华文细黑" w:eastAsia="华文细黑" w:hAnsi="华文细黑" w:cs="华文细黑" w:hint="eastAsia"/>
          <w:sz w:val="24"/>
          <w:szCs w:val="24"/>
        </w:rPr>
        <w:t>完成供货、安装、调试。</w:t>
      </w:r>
    </w:p>
    <w:p w:rsidR="00E425D4" w:rsidRDefault="00E425D4">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Cs w:val="24"/>
        </w:rPr>
        <w:t xml:space="preserve"> </w:t>
      </w:r>
      <w:r>
        <w:rPr>
          <w:rFonts w:ascii="华文细黑" w:eastAsia="华文细黑" w:hAnsi="华文细黑" w:cs="华文细黑" w:hint="eastAsia"/>
          <w:sz w:val="24"/>
          <w:szCs w:val="24"/>
        </w:rPr>
        <w:t>（二）实施地点</w:t>
      </w:r>
    </w:p>
    <w:p w:rsidR="00E425D4" w:rsidRDefault="00E425D4">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四川外国语大学指定地点。</w:t>
      </w:r>
    </w:p>
    <w:p w:rsidR="00E425D4" w:rsidRDefault="00E425D4">
      <w:pPr>
        <w:pStyle w:val="20"/>
        <w:numPr>
          <w:ilvl w:val="0"/>
          <w:numId w:val="13"/>
        </w:num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验收方式</w:t>
      </w:r>
    </w:p>
    <w:p w:rsidR="0005327E" w:rsidRPr="0005327E" w:rsidRDefault="0005327E" w:rsidP="0005327E">
      <w:pPr>
        <w:spacing w:line="380" w:lineRule="atLeast"/>
        <w:ind w:firstLineChars="200" w:firstLine="480"/>
        <w:rPr>
          <w:rFonts w:ascii="华文细黑" w:eastAsia="华文细黑" w:hAnsi="华文细黑" w:cs="华文细黑"/>
          <w:sz w:val="24"/>
          <w:szCs w:val="24"/>
        </w:rPr>
      </w:pPr>
      <w:r w:rsidRPr="0005327E">
        <w:rPr>
          <w:rFonts w:ascii="华文细黑" w:eastAsia="华文细黑" w:hAnsi="华文细黑" w:cs="华文细黑" w:hint="eastAsia"/>
          <w:sz w:val="24"/>
          <w:szCs w:val="24"/>
        </w:rPr>
        <w:t>项目实施完成后中标人向学校提交验收申请，由学校组织验收,货物与合同约定相符，使用正常，经使用单位和验收小组确认验收合格的项目，由资产管理处出具《验收纪要》和《验收报告》。验收时发现货物虽与合同约定相符，但验收时发现问题，若该问题不影响其正常使用，验收小组应在验收报告中提出整改意见，待供货商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验收不合格项目将按相关制度及其合同规定执行。</w:t>
      </w:r>
    </w:p>
    <w:p w:rsidR="0005327E" w:rsidRPr="0005327E" w:rsidRDefault="0005327E" w:rsidP="0005327E">
      <w:pPr>
        <w:pStyle w:val="20"/>
        <w:spacing w:line="380" w:lineRule="exact"/>
        <w:ind w:left="540" w:firstLine="0"/>
        <w:rPr>
          <w:rFonts w:ascii="华文细黑" w:eastAsia="华文细黑" w:hAnsi="华文细黑" w:cs="华文细黑"/>
          <w:sz w:val="24"/>
          <w:szCs w:val="24"/>
        </w:rPr>
      </w:pPr>
    </w:p>
    <w:p w:rsidR="00E425D4" w:rsidRDefault="00E425D4">
      <w:pPr>
        <w:pStyle w:val="3"/>
        <w:spacing w:before="0" w:after="0"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bookmarkStart w:id="60" w:name="_Toc517190728"/>
      <w:r>
        <w:rPr>
          <w:rFonts w:ascii="华文细黑" w:eastAsia="华文细黑" w:hAnsi="华文细黑" w:cs="华文细黑" w:hint="eastAsia"/>
          <w:sz w:val="24"/>
          <w:szCs w:val="24"/>
        </w:rPr>
        <w:t>二、质量保证及售后服务</w:t>
      </w:r>
      <w:bookmarkEnd w:id="59"/>
      <w:bookmarkEnd w:id="60"/>
    </w:p>
    <w:p w:rsidR="00E425D4" w:rsidRDefault="00E425D4">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（一）产品质量保证期</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1.投标人应明确承诺：其投标产品质量保证期至少达到</w:t>
      </w:r>
      <w:r w:rsidR="00140D4B" w:rsidRPr="00A706E5">
        <w:rPr>
          <w:rFonts w:ascii="华文细黑" w:eastAsia="华文细黑" w:hAnsi="华文细黑" w:cs="华文细黑" w:hint="eastAsia"/>
          <w:sz w:val="24"/>
          <w:szCs w:val="24"/>
        </w:rPr>
        <w:t>3</w:t>
      </w:r>
      <w:r w:rsidRPr="00A706E5">
        <w:rPr>
          <w:rFonts w:ascii="华文细黑" w:eastAsia="华文细黑" w:hAnsi="华文细黑" w:cs="华文细黑" w:hint="eastAsia"/>
          <w:sz w:val="24"/>
          <w:szCs w:val="24"/>
        </w:rPr>
        <w:t>年。</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2.投标产品属于国家规定“三包”范围的，其产品质量保证期不得低于“三包”规定。</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3.投标人的质量保证期承诺优于国家“三包”规定的，按投标人实际承诺执行。</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（二）售后服务内容</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1.投标人和制造商在质量保证期内应当为采购人提供以下技术支持和服务：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1.1电话咨询</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1.2现场响应</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采购人遇到使用及技术问题，电话咨询不能解决的，中标人和制造商应在</w:t>
      </w:r>
      <w:r w:rsidR="008D0748" w:rsidRPr="00A706E5">
        <w:rPr>
          <w:rFonts w:ascii="华文细黑" w:eastAsia="华文细黑" w:hAnsi="华文细黑" w:cs="华文细黑" w:hint="eastAsia"/>
          <w:sz w:val="24"/>
          <w:szCs w:val="24"/>
        </w:rPr>
        <w:t>8</w:t>
      </w:r>
      <w:r w:rsidRPr="00A706E5">
        <w:rPr>
          <w:rFonts w:ascii="华文细黑" w:eastAsia="华文细黑" w:hAnsi="华文细黑" w:cs="华文细黑" w:hint="eastAsia"/>
          <w:sz w:val="24"/>
          <w:szCs w:val="24"/>
        </w:rPr>
        <w:t>小时内到达现场（远郊区</w:t>
      </w:r>
      <w:r w:rsidR="008D0748" w:rsidRPr="00A706E5">
        <w:rPr>
          <w:rFonts w:ascii="华文细黑" w:eastAsia="华文细黑" w:hAnsi="华文细黑" w:cs="华文细黑" w:hint="eastAsia"/>
          <w:sz w:val="24"/>
          <w:szCs w:val="24"/>
        </w:rPr>
        <w:t>12</w:t>
      </w:r>
      <w:r w:rsidRPr="00A706E5">
        <w:rPr>
          <w:rFonts w:ascii="华文细黑" w:eastAsia="华文细黑" w:hAnsi="华文细黑" w:cs="华文细黑" w:hint="eastAsia"/>
          <w:sz w:val="24"/>
          <w:szCs w:val="24"/>
        </w:rPr>
        <w:t>小时内到达现场）进行处理，确保产品正常工作；无法在</w:t>
      </w:r>
      <w:r w:rsidR="008D0748" w:rsidRPr="00A706E5">
        <w:rPr>
          <w:rFonts w:ascii="华文细黑" w:eastAsia="华文细黑" w:hAnsi="华文细黑" w:cs="华文细黑" w:hint="eastAsia"/>
          <w:sz w:val="24"/>
          <w:szCs w:val="24"/>
        </w:rPr>
        <w:t>12</w:t>
      </w:r>
      <w:r w:rsidRPr="00A706E5">
        <w:rPr>
          <w:rFonts w:ascii="华文细黑" w:eastAsia="华文细黑" w:hAnsi="华文细黑" w:cs="华文细黑" w:hint="eastAsia"/>
          <w:sz w:val="24"/>
          <w:szCs w:val="24"/>
        </w:rPr>
        <w:t>小时内解决的，应在</w:t>
      </w:r>
      <w:r w:rsidR="008D0748" w:rsidRPr="00A706E5">
        <w:rPr>
          <w:rFonts w:ascii="华文细黑" w:eastAsia="华文细黑" w:hAnsi="华文细黑" w:cs="华文细黑" w:hint="eastAsia"/>
          <w:sz w:val="24"/>
          <w:szCs w:val="24"/>
        </w:rPr>
        <w:t>36</w:t>
      </w:r>
      <w:r w:rsidRPr="00A706E5">
        <w:rPr>
          <w:rFonts w:ascii="华文细黑" w:eastAsia="华文细黑" w:hAnsi="华文细黑" w:cs="华文细黑" w:hint="eastAsia"/>
          <w:sz w:val="24"/>
          <w:szCs w:val="24"/>
        </w:rPr>
        <w:t>小时内提供备用产品，使采购人能够正常使用。</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1.3技术升级</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2.质保期外服务要求</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lastRenderedPageBreak/>
        <w:t>2.1质量保证期过后，供应商和制造商应同样提供免费电话咨询服务，并应承诺提供产品上门维护服务。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（三）备品备件及易损件</w:t>
      </w:r>
    </w:p>
    <w:p w:rsidR="00E425D4" w:rsidRPr="00A706E5" w:rsidRDefault="00E425D4">
      <w:pPr>
        <w:spacing w:line="380" w:lineRule="exact"/>
        <w:ind w:firstLineChars="200" w:firstLine="480"/>
        <w:rPr>
          <w:rFonts w:ascii="华文细黑" w:eastAsia="华文细黑" w:hAnsi="华文细黑" w:cs="华文细黑"/>
          <w:sz w:val="24"/>
          <w:szCs w:val="24"/>
        </w:rPr>
      </w:pPr>
      <w:r w:rsidRPr="00A706E5">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E425D4" w:rsidRPr="00A706E5" w:rsidRDefault="00E425D4">
      <w:pPr>
        <w:pStyle w:val="3"/>
        <w:numPr>
          <w:ilvl w:val="0"/>
          <w:numId w:val="14"/>
        </w:numPr>
        <w:spacing w:before="0" w:after="0" w:line="380" w:lineRule="exact"/>
        <w:rPr>
          <w:rFonts w:ascii="华文细黑" w:eastAsia="华文细黑" w:hAnsi="华文细黑" w:cs="华文细黑"/>
          <w:sz w:val="24"/>
          <w:szCs w:val="24"/>
        </w:rPr>
      </w:pPr>
      <w:bookmarkStart w:id="61" w:name="_Toc344475122"/>
      <w:bookmarkStart w:id="62" w:name="_Toc517190729"/>
      <w:r w:rsidRPr="00A706E5">
        <w:rPr>
          <w:rFonts w:ascii="华文细黑" w:eastAsia="华文细黑" w:hAnsi="华文细黑" w:cs="华文细黑" w:hint="eastAsia"/>
          <w:sz w:val="24"/>
          <w:szCs w:val="24"/>
        </w:rPr>
        <w:t>付款方式</w:t>
      </w:r>
      <w:bookmarkEnd w:id="61"/>
      <w:bookmarkEnd w:id="62"/>
    </w:p>
    <w:p w:rsidR="00E425D4" w:rsidRPr="00A706E5" w:rsidRDefault="00E425D4">
      <w:pPr>
        <w:spacing w:line="380" w:lineRule="exact"/>
        <w:rPr>
          <w:rFonts w:ascii="华文细黑" w:eastAsia="华文细黑" w:hAnsi="华文细黑" w:cs="华文细黑"/>
          <w:sz w:val="24"/>
          <w:szCs w:val="24"/>
        </w:rPr>
      </w:pPr>
      <w:r w:rsidRPr="00A706E5">
        <w:rPr>
          <w:rFonts w:ascii="华文细黑" w:eastAsia="华文细黑" w:hAnsi="华文细黑" w:cs="华文细黑" w:hint="eastAsia"/>
          <w:sz w:val="24"/>
        </w:rPr>
        <w:t xml:space="preserve"> </w:t>
      </w:r>
      <w:r w:rsidRPr="00A706E5">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E425D4" w:rsidRPr="00A706E5" w:rsidRDefault="00E425D4">
      <w:pPr>
        <w:pStyle w:val="3"/>
        <w:spacing w:before="0" w:after="0" w:line="380" w:lineRule="exact"/>
        <w:rPr>
          <w:rFonts w:ascii="华文细黑" w:eastAsia="华文细黑" w:hAnsi="华文细黑" w:cs="华文细黑"/>
          <w:sz w:val="24"/>
          <w:szCs w:val="24"/>
        </w:rPr>
      </w:pPr>
      <w:bookmarkStart w:id="63" w:name="_Toc344475123"/>
      <w:bookmarkStart w:id="64" w:name="_Toc517190730"/>
      <w:r w:rsidRPr="00A706E5">
        <w:rPr>
          <w:rFonts w:ascii="华文细黑" w:eastAsia="华文细黑" w:hAnsi="华文细黑" w:cs="华文细黑" w:hint="eastAsia"/>
          <w:sz w:val="24"/>
          <w:szCs w:val="24"/>
        </w:rPr>
        <w:t>四、知识产权</w:t>
      </w:r>
      <w:bookmarkEnd w:id="63"/>
      <w:bookmarkEnd w:id="64"/>
    </w:p>
    <w:p w:rsidR="00E425D4" w:rsidRPr="00A706E5" w:rsidRDefault="00E425D4">
      <w:pPr>
        <w:snapToGrid w:val="0"/>
        <w:spacing w:line="380" w:lineRule="exact"/>
        <w:ind w:firstLine="540"/>
        <w:rPr>
          <w:rFonts w:ascii="华文细黑" w:eastAsia="华文细黑" w:hAnsi="华文细黑" w:cs="华文细黑"/>
          <w:sz w:val="24"/>
          <w:szCs w:val="24"/>
        </w:rPr>
      </w:pPr>
      <w:r w:rsidRPr="00A706E5">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E425D4" w:rsidRPr="00A706E5" w:rsidRDefault="00E425D4">
      <w:pPr>
        <w:snapToGrid w:val="0"/>
        <w:spacing w:line="380" w:lineRule="exact"/>
        <w:ind w:firstLine="540"/>
        <w:rPr>
          <w:rFonts w:ascii="华文细黑" w:eastAsia="华文细黑" w:hAnsi="华文细黑" w:cs="华文细黑"/>
          <w:sz w:val="24"/>
          <w:szCs w:val="24"/>
        </w:rPr>
      </w:pPr>
      <w:r w:rsidRPr="00A706E5">
        <w:rPr>
          <w:rFonts w:ascii="华文细黑" w:eastAsia="华文细黑" w:hAnsi="华文细黑" w:cs="华文细黑" w:hint="eastAsia"/>
          <w:sz w:val="24"/>
          <w:szCs w:val="24"/>
        </w:rPr>
        <w:t>注：（若涉及软件开发等服务类项目知识产权的，知识产权归采购人所有）。</w:t>
      </w:r>
    </w:p>
    <w:p w:rsidR="00E425D4" w:rsidRDefault="00E425D4">
      <w:pPr>
        <w:pStyle w:val="3"/>
        <w:numPr>
          <w:ilvl w:val="0"/>
          <w:numId w:val="15"/>
        </w:numPr>
        <w:spacing w:before="0" w:after="0" w:line="380" w:lineRule="exact"/>
        <w:rPr>
          <w:rFonts w:ascii="华文细黑" w:eastAsia="华文细黑" w:hAnsi="华文细黑" w:cs="华文细黑"/>
          <w:sz w:val="24"/>
          <w:szCs w:val="24"/>
        </w:rPr>
      </w:pPr>
      <w:bookmarkStart w:id="65" w:name="_Toc344475124"/>
      <w:bookmarkStart w:id="66" w:name="_Toc517190731"/>
      <w:r>
        <w:rPr>
          <w:rFonts w:ascii="华文细黑" w:eastAsia="华文细黑" w:hAnsi="华文细黑" w:cs="华文细黑" w:hint="eastAsia"/>
          <w:sz w:val="24"/>
          <w:szCs w:val="24"/>
        </w:rPr>
        <w:t>培训</w:t>
      </w:r>
      <w:bookmarkEnd w:id="65"/>
      <w:bookmarkEnd w:id="66"/>
    </w:p>
    <w:p w:rsidR="00E425D4" w:rsidRDefault="00E425D4">
      <w:pPr>
        <w:snapToGrid w:val="0"/>
        <w:spacing w:line="380" w:lineRule="exact"/>
        <w:ind w:firstLine="540"/>
      </w:pPr>
      <w:r>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E425D4" w:rsidRDefault="00E425D4">
      <w:pPr>
        <w:pStyle w:val="3"/>
        <w:spacing w:before="0" w:after="0" w:line="380" w:lineRule="exact"/>
        <w:rPr>
          <w:rFonts w:ascii="华文细黑" w:eastAsia="华文细黑" w:hAnsi="华文细黑" w:cs="华文细黑"/>
          <w:sz w:val="24"/>
          <w:szCs w:val="24"/>
        </w:rPr>
      </w:pPr>
      <w:bookmarkStart w:id="67" w:name="_Toc517190732"/>
      <w:r>
        <w:rPr>
          <w:rFonts w:ascii="华文细黑" w:eastAsia="华文细黑" w:hAnsi="华文细黑" w:cs="华文细黑" w:hint="eastAsia"/>
          <w:sz w:val="24"/>
          <w:szCs w:val="24"/>
        </w:rPr>
        <w:t>六、</w:t>
      </w:r>
      <w:bookmarkStart w:id="68" w:name="_Toc344475125"/>
      <w:r>
        <w:rPr>
          <w:rFonts w:ascii="华文细黑" w:eastAsia="华文细黑" w:hAnsi="华文细黑" w:cs="华文细黑" w:hint="eastAsia"/>
          <w:sz w:val="24"/>
          <w:szCs w:val="24"/>
        </w:rPr>
        <w:t>其他</w:t>
      </w:r>
      <w:bookmarkEnd w:id="67"/>
    </w:p>
    <w:bookmarkEnd w:id="68"/>
    <w:p w:rsidR="00E425D4" w:rsidRDefault="00E425D4">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E425D4" w:rsidRDefault="00E425D4">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（二）其他未尽事宜由供需双方在采购合同中详细约定。</w:t>
      </w:r>
    </w:p>
    <w:p w:rsidR="00E425D4" w:rsidRDefault="00E425D4">
      <w:pPr>
        <w:pStyle w:val="2"/>
        <w:spacing w:before="0" w:after="0" w:line="360" w:lineRule="auto"/>
        <w:jc w:val="center"/>
        <w:rPr>
          <w:rFonts w:ascii="华文细黑" w:eastAsia="华文细黑" w:hAnsi="华文细黑" w:cs="华文细黑"/>
          <w:b w:val="0"/>
          <w:sz w:val="36"/>
          <w:szCs w:val="30"/>
        </w:rPr>
      </w:pPr>
      <w:r>
        <w:rPr>
          <w:rFonts w:ascii="华文细黑" w:eastAsia="华文细黑" w:hAnsi="华文细黑" w:cs="华文细黑" w:hint="eastAsia"/>
          <w:sz w:val="36"/>
          <w:szCs w:val="30"/>
        </w:rPr>
        <w:br w:type="page"/>
      </w:r>
      <w:bookmarkStart w:id="69" w:name="_Toc517190733"/>
      <w:r>
        <w:rPr>
          <w:rFonts w:ascii="华文细黑" w:eastAsia="华文细黑" w:hAnsi="华文细黑" w:cs="华文细黑" w:hint="eastAsia"/>
          <w:b w:val="0"/>
          <w:sz w:val="36"/>
          <w:szCs w:val="30"/>
        </w:rPr>
        <w:lastRenderedPageBreak/>
        <w:t xml:space="preserve">第五篇  </w:t>
      </w:r>
      <w:bookmarkEnd w:id="57"/>
      <w:bookmarkEnd w:id="58"/>
      <w:r>
        <w:rPr>
          <w:rFonts w:ascii="华文细黑" w:eastAsia="华文细黑" w:hAnsi="华文细黑" w:cs="华文细黑" w:hint="eastAsia"/>
          <w:b w:val="0"/>
          <w:sz w:val="36"/>
          <w:szCs w:val="30"/>
        </w:rPr>
        <w:t>合同草案条款</w:t>
      </w:r>
      <w:bookmarkEnd w:id="69"/>
    </w:p>
    <w:p w:rsidR="00E425D4" w:rsidRDefault="00E425D4">
      <w:pPr>
        <w:snapToGrid w:val="0"/>
        <w:spacing w:line="380" w:lineRule="exact"/>
        <w:ind w:firstLineChars="250" w:firstLine="600"/>
        <w:outlineLvl w:val="0"/>
        <w:rPr>
          <w:rFonts w:ascii="华文细黑" w:eastAsia="华文细黑" w:hAnsi="华文细黑" w:cs="华文细黑"/>
          <w:bCs/>
          <w:sz w:val="24"/>
        </w:rPr>
      </w:pPr>
      <w:r>
        <w:rPr>
          <w:rFonts w:ascii="华文细黑" w:eastAsia="华文细黑" w:hAnsi="华文细黑" w:cs="华文细黑" w:hint="eastAsia"/>
          <w:bCs/>
          <w:sz w:val="24"/>
        </w:rPr>
        <w:t>一、定义</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（二）乙方（供方）即成交供应商，是指成交后提供合同货物和服务的自然人、法人及其他组织。</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（三）合同是指由甲乙双方按照竞争性谈判文件和响应文件的实质性内容，通过协商一致达成的书面协议。</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（四）合同价格指以成交价格为依据，在供方全面履行合同义务后，需方（或财政部门）应支付给供方的金额。</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（五）技术资料是指合同货物及其相关的设计、制造、监造、检验、验收等文件（包括图纸、各种文字说明、标准）。</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二、货物内容</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三、合同价格</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（一）合同价格即合同总价。</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（三）合同货物单价为不变价。</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四、转包或分包</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（一）本合同范围的货物，应由乙方直接供应，不得转让他人供应；</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（二）非经甲方书面同意，乙方不得将本合同范围的货物全部或部分分包给他人供应；</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（三）如有转让和未经甲方同意的分包行为，甲方有权解除合同，没收履约保证金并追究乙方的违约责任。</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五、质量保证及售后服务</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（一）乙方应按竞争性谈判文件规定的货物性能、技术要求、质量标准向甲方提供未经使用的全新产品。</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E425D4" w:rsidRDefault="00E425D4">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1.更换：由乙方承担所发生的全部费用。</w:t>
      </w:r>
    </w:p>
    <w:p w:rsidR="00E425D4" w:rsidRDefault="00E425D4">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2.贬值处理：由甲乙双方合议定价。</w:t>
      </w:r>
    </w:p>
    <w:p w:rsidR="00E425D4" w:rsidRDefault="00E425D4">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（四）在质保期内，乙方应对货物出现的质量及安全问题负责处理解决并承担一切费用。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六、付款</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（一）本合同使用货币币制如未作特别说明均为人民币。</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（二）付款方式：银行转账、现金支票。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（三）付款方法：同本项目“第四篇 谈判项目服务需求”中关于付款方式的约定。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七、检查验收</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（一）供方应随货物提供合格证和质量证明文件，如是国外进口的货物还须提供入关证明。</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（二）货物验收</w:t>
      </w:r>
    </w:p>
    <w:p w:rsidR="00E425D4" w:rsidRDefault="00E425D4">
      <w:pPr>
        <w:adjustRightInd w:val="0"/>
        <w:snapToGrid w:val="0"/>
        <w:spacing w:line="38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（三）货物验收报告应由需方、供方经办人签字，并加盖双方公章，以此作为支付凭据。</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八、索赔</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（二）根据货物的疵劣和受损程度以及需方遭受损失的金额，经双方同意降低货物价格。</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九、知识产权</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（二）若涉及软件开发等服务类项目知识产权的，知识产权归采购人所有。</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十、合同争议的解决</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（一）当事人友好协商达成一致</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（二）在60天内当事人协商不能达成协议的，可提请采购人当地仲裁机构仲裁。</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十一、违约责任</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十二、合同生效及其它</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（一）合同生效及其效力应符合《中华人民共和国合同法》有关规定。</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（二）合同应经当事人法定代表人或委托代理人签字，加盖双方合同专用章或公章。</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（三）合同所包括附件，是合同不可分割的一部分，具有同等法法律效力。</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（四）合同需提供担保的，按《中华人民共和国担保法》规定执行。</w:t>
      </w:r>
    </w:p>
    <w:p w:rsidR="00E425D4" w:rsidRDefault="00E425D4">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（五）本合同条件未尽事宜依照《中华人民共和国合同法》，由供需双方共同协商确定。</w:t>
      </w:r>
    </w:p>
    <w:p w:rsidR="00E425D4" w:rsidRDefault="00E425D4">
      <w:pPr>
        <w:snapToGrid w:val="0"/>
        <w:spacing w:line="360" w:lineRule="auto"/>
        <w:ind w:firstLine="570"/>
        <w:rPr>
          <w:rFonts w:ascii="华文细黑" w:eastAsia="华文细黑" w:hAnsi="华文细黑" w:cs="华文细黑"/>
          <w:sz w:val="24"/>
          <w:szCs w:val="24"/>
        </w:rPr>
        <w:sectPr w:rsidR="00E425D4">
          <w:footerReference w:type="default" r:id="rId18"/>
          <w:pgSz w:w="11907" w:h="16840"/>
          <w:pgMar w:top="1134" w:right="1191" w:bottom="1134" w:left="1304" w:header="964" w:footer="992" w:gutter="0"/>
          <w:pgNumType w:fmt="numberInDash"/>
          <w:cols w:space="720"/>
          <w:docGrid w:linePitch="312"/>
        </w:sectPr>
      </w:pPr>
    </w:p>
    <w:p w:rsidR="00E425D4" w:rsidRDefault="00E425D4">
      <w:pPr>
        <w:rPr>
          <w:rFonts w:ascii="华文细黑" w:eastAsia="华文细黑" w:hAnsi="华文细黑" w:cs="华文细黑"/>
          <w:sz w:val="24"/>
        </w:rPr>
      </w:pPr>
      <w:bookmarkStart w:id="70" w:name="_Toc148265480"/>
      <w:bookmarkStart w:id="71" w:name="_Toc303945820"/>
      <w:r>
        <w:rPr>
          <w:rFonts w:ascii="华文细黑" w:eastAsia="华文细黑" w:hAnsi="华文细黑" w:cs="华文细黑" w:hint="eastAsia"/>
          <w:sz w:val="24"/>
        </w:rPr>
        <w:lastRenderedPageBreak/>
        <w:t>附页：合同格式</w:t>
      </w:r>
      <w:bookmarkEnd w:id="70"/>
      <w:bookmarkEnd w:id="71"/>
    </w:p>
    <w:p w:rsidR="00E425D4" w:rsidRDefault="00E425D4">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重庆市政府采购购销合同</w:t>
      </w:r>
    </w:p>
    <w:p w:rsidR="00E425D4" w:rsidRDefault="00E425D4">
      <w:pPr>
        <w:spacing w:line="500" w:lineRule="exact"/>
        <w:jc w:val="center"/>
        <w:rPr>
          <w:rFonts w:ascii="华文细黑" w:eastAsia="华文细黑" w:hAnsi="华文细黑" w:cs="华文细黑"/>
        </w:rPr>
      </w:pPr>
      <w:r>
        <w:rPr>
          <w:rFonts w:ascii="华文细黑" w:eastAsia="华文细黑" w:hAnsi="华文细黑" w:cs="华文细黑" w:hint="eastAsia"/>
        </w:rPr>
        <w:t>（采购项目编号：     ）</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E425D4" w:rsidRDefault="00E425D4">
      <w:pPr>
        <w:spacing w:line="500" w:lineRule="exact"/>
        <w:rPr>
          <w:rFonts w:ascii="华文细黑" w:eastAsia="华文细黑" w:hAnsi="华文细黑" w:cs="华文细黑"/>
          <w:sz w:val="24"/>
        </w:rPr>
      </w:pP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08"/>
        <w:gridCol w:w="280"/>
        <w:gridCol w:w="984"/>
        <w:gridCol w:w="1575"/>
        <w:gridCol w:w="2211"/>
        <w:gridCol w:w="15"/>
      </w:tblGrid>
      <w:tr w:rsidR="00E425D4">
        <w:trPr>
          <w:gridAfter w:val="1"/>
          <w:wAfter w:w="15" w:type="dxa"/>
          <w:trHeight w:val="452"/>
        </w:trPr>
        <w:tc>
          <w:tcPr>
            <w:tcW w:w="1330"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商品名称</w:t>
            </w:r>
          </w:p>
        </w:tc>
        <w:tc>
          <w:tcPr>
            <w:tcW w:w="1741"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984"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tc>
        <w:tc>
          <w:tcPr>
            <w:tcW w:w="984"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总价</w:t>
            </w:r>
          </w:p>
        </w:tc>
        <w:tc>
          <w:tcPr>
            <w:tcW w:w="1575"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交货时间</w:t>
            </w:r>
          </w:p>
        </w:tc>
        <w:tc>
          <w:tcPr>
            <w:tcW w:w="2211" w:type="dxa"/>
            <w:vAlign w:val="center"/>
          </w:tcPr>
          <w:p w:rsidR="00E425D4" w:rsidRDefault="00E425D4">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交货地点</w:t>
            </w: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Height w:val="564"/>
        </w:trPr>
        <w:tc>
          <w:tcPr>
            <w:tcW w:w="133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trPr>
        <w:tc>
          <w:tcPr>
            <w:tcW w:w="1330" w:type="dxa"/>
            <w:vAlign w:val="center"/>
          </w:tcPr>
          <w:p w:rsidR="00E425D4" w:rsidRDefault="00E425D4">
            <w:pPr>
              <w:spacing w:line="500" w:lineRule="exact"/>
              <w:jc w:val="center"/>
              <w:rPr>
                <w:rFonts w:ascii="华文细黑" w:eastAsia="华文细黑" w:hAnsi="华文细黑" w:cs="华文细黑"/>
                <w:sz w:val="24"/>
              </w:rPr>
            </w:pPr>
          </w:p>
        </w:tc>
        <w:tc>
          <w:tcPr>
            <w:tcW w:w="1741" w:type="dxa"/>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788" w:type="dxa"/>
            <w:gridSpan w:val="2"/>
            <w:vAlign w:val="center"/>
          </w:tcPr>
          <w:p w:rsidR="00E425D4" w:rsidRDefault="00E425D4">
            <w:pPr>
              <w:spacing w:line="500" w:lineRule="exact"/>
              <w:jc w:val="center"/>
              <w:rPr>
                <w:rFonts w:ascii="华文细黑" w:eastAsia="华文细黑" w:hAnsi="华文细黑" w:cs="华文细黑"/>
                <w:sz w:val="24"/>
              </w:rPr>
            </w:pPr>
          </w:p>
        </w:tc>
        <w:tc>
          <w:tcPr>
            <w:tcW w:w="984" w:type="dxa"/>
            <w:vAlign w:val="center"/>
          </w:tcPr>
          <w:p w:rsidR="00E425D4" w:rsidRDefault="00E425D4">
            <w:pPr>
              <w:spacing w:line="500" w:lineRule="exact"/>
              <w:jc w:val="center"/>
              <w:rPr>
                <w:rFonts w:ascii="华文细黑" w:eastAsia="华文细黑" w:hAnsi="华文细黑" w:cs="华文细黑"/>
                <w:sz w:val="24"/>
              </w:rPr>
            </w:pPr>
          </w:p>
        </w:tc>
        <w:tc>
          <w:tcPr>
            <w:tcW w:w="1575" w:type="dxa"/>
            <w:vAlign w:val="center"/>
          </w:tcPr>
          <w:p w:rsidR="00E425D4" w:rsidRDefault="00E425D4">
            <w:pPr>
              <w:spacing w:line="500" w:lineRule="exact"/>
              <w:jc w:val="center"/>
              <w:rPr>
                <w:rFonts w:ascii="华文细黑" w:eastAsia="华文细黑" w:hAnsi="华文细黑" w:cs="华文细黑"/>
                <w:sz w:val="24"/>
              </w:rPr>
            </w:pPr>
          </w:p>
        </w:tc>
        <w:tc>
          <w:tcPr>
            <w:tcW w:w="2211" w:type="dxa"/>
            <w:vAlign w:val="center"/>
          </w:tcPr>
          <w:p w:rsidR="00E425D4" w:rsidRDefault="00E425D4">
            <w:pPr>
              <w:spacing w:line="500" w:lineRule="exact"/>
              <w:jc w:val="center"/>
              <w:rPr>
                <w:rFonts w:ascii="华文细黑" w:eastAsia="华文细黑" w:hAnsi="华文细黑" w:cs="华文细黑"/>
                <w:sz w:val="24"/>
              </w:rPr>
            </w:pPr>
          </w:p>
        </w:tc>
      </w:tr>
      <w:tr w:rsidR="00E425D4">
        <w:trPr>
          <w:gridAfter w:val="1"/>
          <w:wAfter w:w="15" w:type="dxa"/>
          <w:cantSplit/>
        </w:trPr>
        <w:tc>
          <w:tcPr>
            <w:tcW w:w="9613" w:type="dxa"/>
            <w:gridSpan w:val="8"/>
            <w:vAlign w:val="center"/>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合计人民币（小写）：</w:t>
            </w:r>
          </w:p>
        </w:tc>
      </w:tr>
      <w:tr w:rsidR="00E425D4">
        <w:trPr>
          <w:gridAfter w:val="1"/>
          <w:wAfter w:w="15" w:type="dxa"/>
          <w:cantSplit/>
        </w:trPr>
        <w:tc>
          <w:tcPr>
            <w:tcW w:w="9613" w:type="dxa"/>
            <w:gridSpan w:val="8"/>
            <w:vAlign w:val="center"/>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合计人民币（大写）：</w:t>
            </w:r>
          </w:p>
        </w:tc>
      </w:tr>
      <w:tr w:rsidR="00E425D4">
        <w:trPr>
          <w:gridAfter w:val="1"/>
          <w:wAfter w:w="15" w:type="dxa"/>
          <w:cantSplit/>
          <w:trHeight w:val="2052"/>
        </w:trPr>
        <w:tc>
          <w:tcPr>
            <w:tcW w:w="9613" w:type="dxa"/>
            <w:gridSpan w:val="8"/>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1.质保期限：</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2.保修范围：</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3.服务措施：</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4.质保期后服务：</w:t>
            </w:r>
          </w:p>
        </w:tc>
      </w:tr>
      <w:tr w:rsidR="00E425D4">
        <w:trPr>
          <w:gridAfter w:val="1"/>
          <w:wAfter w:w="15" w:type="dxa"/>
          <w:cantSplit/>
          <w:trHeight w:val="913"/>
        </w:trPr>
        <w:tc>
          <w:tcPr>
            <w:tcW w:w="9613" w:type="dxa"/>
            <w:gridSpan w:val="8"/>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二、随机备品、附件、工具数量及供应方法：</w:t>
            </w:r>
          </w:p>
        </w:tc>
      </w:tr>
      <w:tr w:rsidR="00E425D4">
        <w:trPr>
          <w:gridAfter w:val="1"/>
          <w:wAfter w:w="15" w:type="dxa"/>
          <w:cantSplit/>
          <w:trHeight w:val="751"/>
        </w:trPr>
        <w:tc>
          <w:tcPr>
            <w:tcW w:w="9613" w:type="dxa"/>
            <w:gridSpan w:val="8"/>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三、交提货方式：</w:t>
            </w:r>
          </w:p>
        </w:tc>
      </w:tr>
      <w:tr w:rsidR="00E425D4">
        <w:trPr>
          <w:trHeight w:val="1132"/>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lastRenderedPageBreak/>
              <w:t>四、验收标准、方法：</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如有异议，请于      日内提出。</w:t>
            </w:r>
          </w:p>
        </w:tc>
      </w:tr>
      <w:tr w:rsidR="00E425D4">
        <w:trPr>
          <w:trHeight w:val="1127"/>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五、付款方式：</w:t>
            </w:r>
          </w:p>
          <w:p w:rsidR="00E425D4" w:rsidRPr="00E425D4" w:rsidRDefault="00E425D4">
            <w:pPr>
              <w:pStyle w:val="af0"/>
              <w:spacing w:line="500" w:lineRule="exact"/>
              <w:rPr>
                <w:rFonts w:ascii="华文细黑" w:eastAsia="华文细黑" w:hAnsi="华文细黑" w:cs="华文细黑"/>
                <w:sz w:val="24"/>
              </w:rPr>
            </w:pPr>
            <w:r w:rsidRPr="00E425D4">
              <w:rPr>
                <w:rFonts w:ascii="华文细黑" w:eastAsia="华文细黑" w:hAnsi="华文细黑" w:cs="华文细黑" w:hint="eastAsia"/>
                <w:sz w:val="24"/>
              </w:rPr>
              <w:t>（按财政支付、采购人支付及支付方式等分别填列）</w:t>
            </w:r>
          </w:p>
        </w:tc>
      </w:tr>
      <w:tr w:rsidR="00E425D4">
        <w:trPr>
          <w:trHeight w:val="1127"/>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六、违约责任：</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按《合同法》、《政府采购法》执行，或按双方约定。</w:t>
            </w:r>
          </w:p>
        </w:tc>
      </w:tr>
      <w:tr w:rsidR="00E425D4">
        <w:trPr>
          <w:trHeight w:val="1691"/>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七、其他约定事项：</w:t>
            </w:r>
          </w:p>
          <w:p w:rsidR="00E425D4" w:rsidRDefault="00E425D4">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1.竞争性谈判文件及其补遗文件、响应文件和承诺是本合同不可分割的部分。</w:t>
            </w:r>
          </w:p>
          <w:p w:rsidR="00E425D4" w:rsidRDefault="00E425D4">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2.本合同如发生争议由双方协商解决，协商不成向需方所在人民法院提请诉讼。</w:t>
            </w:r>
          </w:p>
          <w:p w:rsidR="00E425D4" w:rsidRDefault="00E425D4">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3.本合同一式__份， 需方__份，供方__份，具同等法律效力。</w:t>
            </w:r>
          </w:p>
        </w:tc>
      </w:tr>
      <w:tr w:rsidR="00E425D4">
        <w:trPr>
          <w:trHeight w:val="4488"/>
        </w:trPr>
        <w:tc>
          <w:tcPr>
            <w:tcW w:w="4563" w:type="dxa"/>
            <w:gridSpan w:val="4"/>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需方：</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联系电话：</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c>
          <w:tcPr>
            <w:tcW w:w="5065" w:type="dxa"/>
            <w:gridSpan w:val="5"/>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供方：</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电话：</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传真：</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开户银行：</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账号：</w:t>
            </w:r>
          </w:p>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r>
      <w:tr w:rsidR="00E425D4">
        <w:trPr>
          <w:trHeight w:val="882"/>
        </w:trPr>
        <w:tc>
          <w:tcPr>
            <w:tcW w:w="9628" w:type="dxa"/>
            <w:gridSpan w:val="9"/>
          </w:tcPr>
          <w:p w:rsidR="00E425D4" w:rsidRDefault="00E425D4">
            <w:pPr>
              <w:spacing w:line="500" w:lineRule="exact"/>
              <w:rPr>
                <w:rFonts w:ascii="华文细黑" w:eastAsia="华文细黑" w:hAnsi="华文细黑" w:cs="华文细黑"/>
                <w:sz w:val="24"/>
              </w:rPr>
            </w:pPr>
            <w:r>
              <w:rPr>
                <w:rFonts w:ascii="华文细黑" w:eastAsia="华文细黑" w:hAnsi="华文细黑" w:cs="华文细黑" w:hint="eastAsia"/>
                <w:sz w:val="24"/>
              </w:rPr>
              <w:t>备注：</w:t>
            </w:r>
          </w:p>
          <w:p w:rsidR="00E425D4" w:rsidRDefault="00E425D4">
            <w:pPr>
              <w:spacing w:line="500" w:lineRule="exact"/>
              <w:rPr>
                <w:rFonts w:ascii="华文细黑" w:eastAsia="华文细黑" w:hAnsi="华文细黑" w:cs="华文细黑"/>
                <w:sz w:val="24"/>
              </w:rPr>
            </w:pPr>
          </w:p>
          <w:p w:rsidR="00E425D4" w:rsidRDefault="00E425D4">
            <w:pPr>
              <w:spacing w:line="500" w:lineRule="exact"/>
              <w:rPr>
                <w:rFonts w:ascii="华文细黑" w:eastAsia="华文细黑" w:hAnsi="华文细黑" w:cs="华文细黑"/>
                <w:sz w:val="24"/>
              </w:rPr>
            </w:pPr>
          </w:p>
        </w:tc>
      </w:tr>
    </w:tbl>
    <w:p w:rsidR="00E425D4" w:rsidRDefault="00E425D4">
      <w:pPr>
        <w:tabs>
          <w:tab w:val="left" w:pos="9000"/>
        </w:tabs>
        <w:spacing w:line="276" w:lineRule="auto"/>
        <w:rPr>
          <w:rFonts w:ascii="华文细黑" w:eastAsia="华文细黑" w:hAnsi="华文细黑" w:cs="华文细黑"/>
          <w:sz w:val="21"/>
          <w:szCs w:val="21"/>
        </w:rPr>
        <w:sectPr w:rsidR="00E425D4">
          <w:pgSz w:w="11907" w:h="16840"/>
          <w:pgMar w:top="1134" w:right="1191" w:bottom="1134" w:left="1304" w:header="964" w:footer="992" w:gutter="0"/>
          <w:pgNumType w:fmt="numberInDash"/>
          <w:cols w:space="720"/>
          <w:docGrid w:linePitch="312"/>
        </w:sectPr>
      </w:pPr>
      <w:r>
        <w:rPr>
          <w:rFonts w:ascii="华文细黑" w:eastAsia="华文细黑" w:hAnsi="华文细黑" w:cs="华文细黑" w:hint="eastAsia"/>
          <w:sz w:val="24"/>
        </w:rPr>
        <w:t>签约时间：      年   月   日          签约地点：</w:t>
      </w:r>
      <w:r>
        <w:rPr>
          <w:rFonts w:ascii="华文细黑" w:eastAsia="华文细黑" w:hAnsi="华文细黑" w:cs="华文细黑" w:hint="eastAsia"/>
        </w:rPr>
        <w:t xml:space="preserve"> </w:t>
      </w:r>
    </w:p>
    <w:p w:rsidR="00E425D4" w:rsidRDefault="00E425D4">
      <w:pPr>
        <w:pStyle w:val="2"/>
        <w:spacing w:before="0" w:after="0" w:line="360" w:lineRule="auto"/>
        <w:jc w:val="center"/>
        <w:rPr>
          <w:rFonts w:ascii="华文细黑" w:eastAsia="华文细黑" w:hAnsi="华文细黑" w:cs="华文细黑"/>
          <w:b w:val="0"/>
          <w:sz w:val="36"/>
          <w:szCs w:val="30"/>
        </w:rPr>
      </w:pPr>
      <w:bookmarkStart w:id="72" w:name="_Hlt41879464"/>
      <w:bookmarkStart w:id="73" w:name="_Toc12789072"/>
      <w:bookmarkStart w:id="74" w:name="_Toc517190734"/>
      <w:bookmarkEnd w:id="72"/>
      <w:r>
        <w:rPr>
          <w:rFonts w:ascii="华文细黑" w:eastAsia="华文细黑" w:hAnsi="华文细黑" w:cs="华文细黑" w:hint="eastAsia"/>
          <w:b w:val="0"/>
          <w:sz w:val="36"/>
          <w:szCs w:val="30"/>
        </w:rPr>
        <w:lastRenderedPageBreak/>
        <w:t>第六篇  响应文件格式要求</w:t>
      </w:r>
      <w:bookmarkEnd w:id="73"/>
      <w:bookmarkEnd w:id="74"/>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19" w:history="1">
        <w:r>
          <w:rPr>
            <w:rStyle w:val="ab"/>
            <w:rFonts w:ascii="华文细黑" w:eastAsia="华文细黑" w:hAnsi="华文细黑" w:cs="华文细黑" w:hint="eastAsia"/>
            <w:color w:val="auto"/>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20" w:history="1">
        <w:r>
          <w:rPr>
            <w:rStyle w:val="ab"/>
            <w:rFonts w:ascii="华文细黑" w:eastAsia="华文细黑" w:hAnsi="华文细黑" w:cs="华文细黑" w:hint="eastAsia"/>
            <w:color w:val="auto"/>
            <w:sz w:val="24"/>
            <w:szCs w:val="24"/>
          </w:rPr>
          <w:t>www.ccgp.gov.cn</w:t>
        </w:r>
      </w:hyperlink>
      <w:r>
        <w:rPr>
          <w:rFonts w:ascii="华文细黑" w:eastAsia="华文细黑" w:hAnsi="华文细黑" w:cs="华文细黑" w:hint="eastAsia"/>
          <w:sz w:val="24"/>
          <w:szCs w:val="24"/>
        </w:rPr>
        <w:t>）（提供查询结果网页打印件并加盖供应商公章）</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E425D4" w:rsidRDefault="00E425D4">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说明：供应商按“三证合一”登记制度办理营业执照的，组织机构代码证和税务登记</w:t>
      </w:r>
      <w:r>
        <w:rPr>
          <w:rFonts w:ascii="华文细黑" w:eastAsia="华文细黑" w:hAnsi="华文细黑" w:cs="华文细黑" w:hint="eastAsia"/>
          <w:sz w:val="24"/>
          <w:szCs w:val="24"/>
        </w:rPr>
        <w:lastRenderedPageBreak/>
        <w:t>证以供应商所提供的法人营业执照（副本）复印件为准</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五、其他应提供的资料</w:t>
      </w:r>
    </w:p>
    <w:p w:rsidR="00E425D4" w:rsidRDefault="00E425D4">
      <w:pPr>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（一）供应商小微企业证明文件</w:t>
      </w:r>
      <w:r>
        <w:rPr>
          <w:rFonts w:ascii="华文细黑" w:eastAsia="华文细黑" w:hAnsi="华文细黑" w:cs="华文细黑" w:hint="eastAsia"/>
          <w:b/>
          <w:sz w:val="24"/>
          <w:szCs w:val="24"/>
        </w:rPr>
        <w:t>（非小微企业不提供）</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（二）联合体共同联合协议（如果有）</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E425D4" w:rsidRDefault="00E425D4">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w:t>
      </w:r>
    </w:p>
    <w:p w:rsidR="00E425D4" w:rsidRDefault="00E425D4">
      <w:pPr>
        <w:snapToGrid w:val="0"/>
        <w:spacing w:line="360" w:lineRule="auto"/>
        <w:rPr>
          <w:rFonts w:ascii="华文细黑" w:eastAsia="华文细黑" w:hAnsi="华文细黑" w:cs="华文细黑"/>
          <w:sz w:val="24"/>
          <w:szCs w:val="24"/>
          <w:bdr w:val="single" w:sz="4" w:space="0" w:color="auto"/>
        </w:rPr>
        <w:sectPr w:rsidR="00E425D4">
          <w:pgSz w:w="11907" w:h="16840"/>
          <w:pgMar w:top="1134" w:right="1191" w:bottom="1134" w:left="1304" w:header="851" w:footer="992" w:gutter="0"/>
          <w:pgNumType w:fmt="numberInDash"/>
          <w:cols w:space="720"/>
          <w:docGrid w:linePitch="380" w:charSpace="-5735"/>
        </w:sectPr>
      </w:pPr>
    </w:p>
    <w:p w:rsidR="00E425D4" w:rsidRDefault="00E425D4">
      <w:pPr>
        <w:pStyle w:val="3"/>
        <w:spacing w:before="0" w:after="0" w:line="360" w:lineRule="auto"/>
        <w:rPr>
          <w:rFonts w:ascii="华文细黑" w:eastAsia="华文细黑" w:hAnsi="华文细黑" w:cs="华文细黑"/>
          <w:sz w:val="24"/>
          <w:szCs w:val="24"/>
        </w:rPr>
      </w:pPr>
      <w:bookmarkStart w:id="75" w:name="_Toc313008356"/>
      <w:bookmarkStart w:id="76" w:name="_Toc313888360"/>
      <w:bookmarkStart w:id="77" w:name="_Toc342913419"/>
      <w:bookmarkStart w:id="78" w:name="_Toc517190735"/>
      <w:bookmarkStart w:id="79" w:name="_Toc12789073"/>
      <w:bookmarkStart w:id="80" w:name="_Toc283382454"/>
      <w:r>
        <w:rPr>
          <w:rFonts w:ascii="华文细黑" w:eastAsia="华文细黑" w:hAnsi="华文细黑" w:cs="华文细黑" w:hint="eastAsia"/>
          <w:sz w:val="24"/>
          <w:szCs w:val="24"/>
        </w:rPr>
        <w:lastRenderedPageBreak/>
        <w:t>一、经济部分</w:t>
      </w:r>
      <w:bookmarkEnd w:id="75"/>
      <w:bookmarkEnd w:id="76"/>
      <w:bookmarkEnd w:id="77"/>
      <w:bookmarkEnd w:id="78"/>
    </w:p>
    <w:bookmarkEnd w:id="79"/>
    <w:bookmarkEnd w:id="80"/>
    <w:p w:rsidR="00E425D4" w:rsidRDefault="00E425D4">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E425D4" w:rsidRDefault="00E425D4">
      <w:pPr>
        <w:tabs>
          <w:tab w:val="left" w:pos="6300"/>
        </w:tabs>
        <w:snapToGrid w:val="0"/>
        <w:spacing w:line="480" w:lineRule="exact"/>
        <w:jc w:val="center"/>
        <w:outlineLvl w:val="0"/>
        <w:rPr>
          <w:rFonts w:ascii="华文细黑" w:eastAsia="华文细黑" w:hAnsi="华文细黑" w:cs="华文细黑"/>
          <w:b/>
          <w:szCs w:val="28"/>
        </w:rPr>
      </w:pPr>
      <w:r>
        <w:rPr>
          <w:rFonts w:ascii="华文细黑" w:eastAsia="华文细黑" w:hAnsi="华文细黑" w:cs="华文细黑" w:hint="eastAsia"/>
          <w:b/>
          <w:szCs w:val="28"/>
        </w:rPr>
        <w:t>竞争性报价函</w:t>
      </w:r>
    </w:p>
    <w:p w:rsidR="00E425D4" w:rsidRDefault="00E425D4">
      <w:pPr>
        <w:tabs>
          <w:tab w:val="left" w:pos="6300"/>
        </w:tabs>
        <w:snapToGrid w:val="0"/>
        <w:spacing w:line="312" w:lineRule="auto"/>
        <w:rPr>
          <w:rFonts w:ascii="华文细黑" w:eastAsia="华文细黑" w:hAnsi="华文细黑" w:cs="华文细黑"/>
          <w:sz w:val="24"/>
          <w:szCs w:val="24"/>
        </w:rPr>
      </w:pP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1.愿意按照竞争性谈判文件中的一切要求，提供本项目的交货及技术服务，初始报价为人民币大写：</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元整；人民币小写：</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元。以我公司最后报价为准。</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2.我方现提交的响应文件为：响应文件正本</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份，副本</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份，电子文档</w:t>
      </w:r>
      <w:r>
        <w:rPr>
          <w:rFonts w:ascii="华文细黑" w:eastAsia="华文细黑" w:hAnsi="华文细黑" w:cs="华文细黑" w:hint="eastAsia"/>
          <w:sz w:val="24"/>
          <w:szCs w:val="24"/>
          <w:u w:val="single"/>
        </w:rPr>
        <w:t xml:space="preserve">   </w:t>
      </w:r>
      <w:r>
        <w:rPr>
          <w:rFonts w:ascii="华文细黑" w:eastAsia="华文细黑" w:hAnsi="华文细黑" w:cs="华文细黑" w:hint="eastAsia"/>
          <w:sz w:val="24"/>
          <w:szCs w:val="24"/>
        </w:rPr>
        <w:t>份。</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3.我方承诺：本次谈判的有效期为90天。</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4.我方完全理解和接受贵方竞争性谈判文件的一切规定和要求及谈判评审办法。</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E425D4" w:rsidRDefault="00E425D4">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8"/>
        </w:rPr>
        <w:t>我方未</w:t>
      </w:r>
      <w:r>
        <w:rPr>
          <w:rFonts w:ascii="华文细黑" w:eastAsia="华文细黑" w:hAnsi="华文细黑" w:cs="华文细黑" w:hint="eastAsia"/>
          <w:sz w:val="24"/>
          <w:szCs w:val="24"/>
        </w:rPr>
        <w:t>为采购项目提供整体设计、规范编制或者项目管理、监理、检测等服务。</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地址：  </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                           传真：</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                           邮编：</w:t>
      </w:r>
    </w:p>
    <w:p w:rsidR="00E425D4" w:rsidRDefault="00E425D4">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E425D4" w:rsidRDefault="00E425D4">
      <w:pPr>
        <w:snapToGrid w:val="0"/>
        <w:spacing w:line="312" w:lineRule="auto"/>
        <w:ind w:firstLineChars="200" w:firstLine="480"/>
        <w:rPr>
          <w:rFonts w:ascii="华文细黑" w:eastAsia="华文细黑" w:hAnsi="华文细黑" w:cs="华文细黑"/>
          <w:sz w:val="24"/>
          <w:szCs w:val="24"/>
        </w:rPr>
        <w:sectPr w:rsidR="00E425D4">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 xml:space="preserve">                               年   月   日</w:t>
      </w:r>
    </w:p>
    <w:p w:rsidR="00E425D4" w:rsidRDefault="00E425D4">
      <w:pPr>
        <w:tabs>
          <w:tab w:val="left" w:pos="2895"/>
        </w:tabs>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（二）明细报价表</w:t>
      </w:r>
    </w:p>
    <w:p w:rsidR="00E425D4" w:rsidRDefault="00E425D4">
      <w:pPr>
        <w:jc w:val="center"/>
        <w:rPr>
          <w:rFonts w:ascii="华文细黑" w:eastAsia="华文细黑" w:hAnsi="华文细黑" w:cs="华文细黑"/>
          <w:b/>
          <w:szCs w:val="28"/>
        </w:rPr>
      </w:pPr>
      <w:r>
        <w:rPr>
          <w:rFonts w:ascii="华文细黑" w:eastAsia="华文细黑" w:hAnsi="华文细黑" w:cs="华文细黑" w:hint="eastAsia"/>
          <w:b/>
          <w:szCs w:val="28"/>
        </w:rPr>
        <w:t>明细报价表</w:t>
      </w:r>
    </w:p>
    <w:p w:rsidR="00E425D4" w:rsidRDefault="00E425D4">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项目编号：</w:t>
      </w:r>
    </w:p>
    <w:p w:rsidR="00E425D4" w:rsidRDefault="00E425D4">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E425D4">
        <w:trPr>
          <w:trHeight w:val="885"/>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E425D4">
        <w:trPr>
          <w:trHeight w:val="724"/>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36"/>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4"/>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8"/>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0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bl>
    <w:p w:rsidR="00E425D4" w:rsidRDefault="00E425D4">
      <w:pPr>
        <w:snapToGrid w:val="0"/>
        <w:spacing w:line="500" w:lineRule="exact"/>
        <w:rPr>
          <w:rFonts w:ascii="华文细黑" w:eastAsia="华文细黑" w:hAnsi="华文细黑" w:cs="华文细黑"/>
          <w:sz w:val="24"/>
          <w:szCs w:val="28"/>
        </w:rPr>
      </w:pPr>
    </w:p>
    <w:p w:rsidR="00E425D4" w:rsidRDefault="00E425D4">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注：1.请供应商完整填写本表。</w:t>
      </w:r>
    </w:p>
    <w:p w:rsidR="00E425D4" w:rsidRDefault="00E425D4">
      <w:pPr>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2.该表可扩展</w:t>
      </w:r>
      <w:bookmarkStart w:id="81" w:name="OLE_LINK1"/>
      <w:bookmarkStart w:id="82" w:name="OLE_LINK2"/>
      <w:r>
        <w:rPr>
          <w:rFonts w:ascii="华文细黑" w:eastAsia="华文细黑" w:hAnsi="华文细黑" w:cs="华文细黑" w:hint="eastAsia"/>
          <w:sz w:val="24"/>
          <w:szCs w:val="28"/>
        </w:rPr>
        <w:t>，并逐页签字或盖章。</w:t>
      </w:r>
      <w:bookmarkEnd w:id="81"/>
      <w:bookmarkEnd w:id="82"/>
    </w:p>
    <w:p w:rsidR="00E425D4" w:rsidRDefault="00E425D4">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8"/>
        </w:rPr>
        <w:t xml:space="preserve">       </w:t>
      </w:r>
    </w:p>
    <w:p w:rsidR="00E425D4" w:rsidRDefault="00E425D4">
      <w:pPr>
        <w:pStyle w:val="12"/>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p>
    <w:p w:rsidR="00E425D4" w:rsidRDefault="00E425D4">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E425D4" w:rsidRDefault="00E425D4">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E425D4" w:rsidRDefault="00E425D4">
      <w:pPr>
        <w:spacing w:line="360" w:lineRule="auto"/>
        <w:ind w:right="480" w:firstLineChars="2700" w:firstLine="6480"/>
        <w:rPr>
          <w:rFonts w:ascii="华文细黑" w:eastAsia="华文细黑" w:hAnsi="华文细黑" w:cs="华文细黑"/>
          <w:sz w:val="24"/>
          <w:szCs w:val="24"/>
        </w:rPr>
      </w:pPr>
    </w:p>
    <w:p w:rsidR="00E425D4" w:rsidRDefault="00E425D4">
      <w:pPr>
        <w:spacing w:line="360" w:lineRule="auto"/>
        <w:ind w:right="480" w:firstLineChars="2700" w:firstLine="6480"/>
        <w:rPr>
          <w:rFonts w:ascii="华文细黑" w:eastAsia="华文细黑" w:hAnsi="华文细黑" w:cs="华文细黑"/>
          <w:sz w:val="24"/>
          <w:szCs w:val="24"/>
        </w:rPr>
      </w:pPr>
    </w:p>
    <w:p w:rsidR="00E425D4" w:rsidRDefault="00E425D4">
      <w:pPr>
        <w:jc w:val="center"/>
        <w:rPr>
          <w:rFonts w:ascii="华文细黑" w:eastAsia="华文细黑" w:hAnsi="华文细黑" w:cs="华文细黑"/>
          <w:b/>
          <w:bCs/>
        </w:rPr>
      </w:pPr>
      <w:r>
        <w:rPr>
          <w:rFonts w:ascii="华文细黑" w:eastAsia="华文细黑" w:hAnsi="华文细黑" w:cs="华文细黑" w:hint="eastAsia"/>
          <w:b/>
          <w:bCs/>
        </w:rPr>
        <w:lastRenderedPageBreak/>
        <w:t>最后报价表</w:t>
      </w:r>
    </w:p>
    <w:p w:rsidR="00E425D4" w:rsidRDefault="00E425D4">
      <w:pPr>
        <w:rPr>
          <w:rFonts w:ascii="华文细黑" w:eastAsia="华文细黑" w:hAnsi="华文细黑" w:cs="华文细黑"/>
          <w:b/>
          <w:bCs/>
        </w:rPr>
      </w:pPr>
    </w:p>
    <w:p w:rsidR="00E425D4" w:rsidRDefault="00E425D4">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E425D4">
        <w:trPr>
          <w:trHeight w:val="885"/>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E425D4" w:rsidRPr="00E425D4" w:rsidRDefault="00E425D4">
            <w:pPr>
              <w:pStyle w:val="af0"/>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E425D4" w:rsidRDefault="00E425D4">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E425D4">
        <w:trPr>
          <w:trHeight w:val="724"/>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36"/>
        </w:trPr>
        <w:tc>
          <w:tcPr>
            <w:tcW w:w="1648"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4"/>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8"/>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06"/>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5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r w:rsidR="00E425D4">
        <w:trPr>
          <w:trHeight w:val="742"/>
        </w:trPr>
        <w:tc>
          <w:tcPr>
            <w:tcW w:w="1648" w:type="dxa"/>
            <w:vAlign w:val="center"/>
          </w:tcPr>
          <w:p w:rsidR="00E425D4" w:rsidRDefault="00E425D4">
            <w:pPr>
              <w:spacing w:line="500" w:lineRule="exact"/>
              <w:jc w:val="center"/>
              <w:rPr>
                <w:rFonts w:ascii="华文细黑" w:eastAsia="华文细黑" w:hAnsi="华文细黑" w:cs="华文细黑"/>
                <w:sz w:val="24"/>
                <w:szCs w:val="28"/>
              </w:rPr>
            </w:pPr>
          </w:p>
        </w:tc>
        <w:tc>
          <w:tcPr>
            <w:tcW w:w="1721" w:type="dxa"/>
            <w:vAlign w:val="center"/>
          </w:tcPr>
          <w:p w:rsidR="00E425D4" w:rsidRDefault="00E425D4">
            <w:pPr>
              <w:spacing w:line="500" w:lineRule="exact"/>
              <w:jc w:val="center"/>
              <w:rPr>
                <w:rFonts w:ascii="华文细黑" w:eastAsia="华文细黑" w:hAnsi="华文细黑" w:cs="华文细黑"/>
                <w:sz w:val="24"/>
                <w:szCs w:val="28"/>
              </w:rPr>
            </w:pPr>
          </w:p>
        </w:tc>
        <w:tc>
          <w:tcPr>
            <w:tcW w:w="1417" w:type="dxa"/>
            <w:vAlign w:val="center"/>
          </w:tcPr>
          <w:p w:rsidR="00E425D4" w:rsidRDefault="00E425D4">
            <w:pPr>
              <w:spacing w:line="500" w:lineRule="exact"/>
              <w:jc w:val="center"/>
              <w:rPr>
                <w:rFonts w:ascii="华文细黑" w:eastAsia="华文细黑" w:hAnsi="华文细黑" w:cs="华文细黑"/>
                <w:sz w:val="24"/>
                <w:szCs w:val="28"/>
              </w:rPr>
            </w:pPr>
          </w:p>
        </w:tc>
        <w:tc>
          <w:tcPr>
            <w:tcW w:w="1250" w:type="dxa"/>
            <w:vAlign w:val="center"/>
          </w:tcPr>
          <w:p w:rsidR="00E425D4" w:rsidRDefault="00E425D4">
            <w:pPr>
              <w:spacing w:line="500" w:lineRule="exact"/>
              <w:jc w:val="center"/>
              <w:rPr>
                <w:rFonts w:ascii="华文细黑" w:eastAsia="华文细黑" w:hAnsi="华文细黑" w:cs="华文细黑"/>
                <w:sz w:val="24"/>
                <w:szCs w:val="28"/>
              </w:rPr>
            </w:pPr>
          </w:p>
        </w:tc>
        <w:tc>
          <w:tcPr>
            <w:tcW w:w="867" w:type="dxa"/>
            <w:vAlign w:val="center"/>
          </w:tcPr>
          <w:p w:rsidR="00E425D4" w:rsidRDefault="00E425D4">
            <w:pPr>
              <w:spacing w:line="500" w:lineRule="exact"/>
              <w:jc w:val="center"/>
              <w:rPr>
                <w:rFonts w:ascii="华文细黑" w:eastAsia="华文细黑" w:hAnsi="华文细黑" w:cs="华文细黑"/>
                <w:sz w:val="24"/>
                <w:szCs w:val="28"/>
              </w:rPr>
            </w:pPr>
          </w:p>
        </w:tc>
        <w:tc>
          <w:tcPr>
            <w:tcW w:w="1186" w:type="dxa"/>
            <w:vAlign w:val="center"/>
          </w:tcPr>
          <w:p w:rsidR="00E425D4" w:rsidRDefault="00E425D4">
            <w:pPr>
              <w:spacing w:line="500" w:lineRule="exact"/>
              <w:jc w:val="center"/>
              <w:rPr>
                <w:rFonts w:ascii="华文细黑" w:eastAsia="华文细黑" w:hAnsi="华文细黑" w:cs="华文细黑"/>
                <w:sz w:val="24"/>
                <w:szCs w:val="28"/>
              </w:rPr>
            </w:pPr>
          </w:p>
        </w:tc>
        <w:tc>
          <w:tcPr>
            <w:tcW w:w="1233" w:type="dxa"/>
            <w:vAlign w:val="center"/>
          </w:tcPr>
          <w:p w:rsidR="00E425D4" w:rsidRDefault="00E425D4">
            <w:pPr>
              <w:spacing w:line="500" w:lineRule="exact"/>
              <w:jc w:val="center"/>
              <w:rPr>
                <w:rFonts w:ascii="华文细黑" w:eastAsia="华文细黑" w:hAnsi="华文细黑" w:cs="华文细黑"/>
                <w:sz w:val="24"/>
                <w:szCs w:val="28"/>
              </w:rPr>
            </w:pPr>
          </w:p>
        </w:tc>
      </w:tr>
    </w:tbl>
    <w:p w:rsidR="00E425D4" w:rsidRDefault="00E425D4">
      <w:pPr>
        <w:snapToGrid w:val="0"/>
        <w:spacing w:line="500" w:lineRule="exact"/>
        <w:rPr>
          <w:rFonts w:ascii="华文细黑" w:eastAsia="华文细黑" w:hAnsi="华文细黑" w:cs="华文细黑"/>
          <w:sz w:val="24"/>
          <w:szCs w:val="24"/>
        </w:rPr>
      </w:pPr>
    </w:p>
    <w:p w:rsidR="00E425D4" w:rsidRDefault="00E425D4">
      <w:pPr>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注：1、请供应商完整填写本表。</w:t>
      </w:r>
    </w:p>
    <w:p w:rsidR="00E425D4" w:rsidRDefault="00E425D4">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2、该表可扩展，并逐页签字或盖章。</w:t>
      </w:r>
    </w:p>
    <w:p w:rsidR="00E425D4" w:rsidRDefault="00E425D4">
      <w:pPr>
        <w:rPr>
          <w:rFonts w:ascii="华文细黑" w:eastAsia="华文细黑" w:hAnsi="华文细黑" w:cs="华文细黑"/>
          <w:sz w:val="24"/>
          <w:szCs w:val="24"/>
        </w:rPr>
      </w:pPr>
    </w:p>
    <w:p w:rsidR="00E425D4" w:rsidRDefault="00E425D4">
      <w:pPr>
        <w:rPr>
          <w:rFonts w:ascii="华文细黑" w:eastAsia="华文细黑" w:hAnsi="华文细黑" w:cs="华文细黑"/>
          <w:sz w:val="24"/>
          <w:szCs w:val="24"/>
        </w:rPr>
      </w:pPr>
      <w:r>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E425D4" w:rsidRDefault="00E425D4">
      <w:pPr>
        <w:pStyle w:val="12"/>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p>
    <w:p w:rsidR="00E425D4" w:rsidRDefault="00E425D4">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E425D4" w:rsidRDefault="00E425D4">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E425D4" w:rsidRDefault="00E425D4">
      <w:pPr>
        <w:snapToGrid w:val="0"/>
        <w:spacing w:line="360" w:lineRule="auto"/>
        <w:rPr>
          <w:rFonts w:ascii="华文细黑" w:eastAsia="华文细黑" w:hAnsi="华文细黑" w:cs="华文细黑"/>
          <w:sz w:val="24"/>
          <w:szCs w:val="24"/>
          <w:bdr w:val="single" w:sz="4" w:space="0" w:color="auto"/>
        </w:rPr>
        <w:sectPr w:rsidR="00E425D4">
          <w:headerReference w:type="default" r:id="rId21"/>
          <w:pgSz w:w="11907" w:h="16840"/>
          <w:pgMar w:top="1134" w:right="1191" w:bottom="1134" w:left="1304" w:header="851" w:footer="992" w:gutter="0"/>
          <w:pgNumType w:fmt="numberInDash"/>
          <w:cols w:space="720"/>
          <w:docGrid w:linePitch="380" w:charSpace="-5735"/>
        </w:sectPr>
      </w:pPr>
    </w:p>
    <w:p w:rsidR="00E425D4" w:rsidRDefault="00E425D4">
      <w:pPr>
        <w:pStyle w:val="3"/>
        <w:spacing w:before="0" w:after="0" w:line="360" w:lineRule="auto"/>
        <w:rPr>
          <w:rFonts w:ascii="华文细黑" w:eastAsia="华文细黑" w:hAnsi="华文细黑" w:cs="华文细黑"/>
          <w:sz w:val="24"/>
          <w:szCs w:val="24"/>
        </w:rPr>
      </w:pPr>
      <w:bookmarkStart w:id="83" w:name="_Toc313008357"/>
      <w:bookmarkStart w:id="84" w:name="_Toc313888361"/>
      <w:bookmarkStart w:id="85" w:name="_Toc342913420"/>
      <w:bookmarkStart w:id="86" w:name="_Toc517190736"/>
      <w:r>
        <w:rPr>
          <w:rFonts w:ascii="华文细黑" w:eastAsia="华文细黑" w:hAnsi="华文细黑" w:cs="华文细黑" w:hint="eastAsia"/>
          <w:sz w:val="24"/>
          <w:szCs w:val="24"/>
        </w:rPr>
        <w:lastRenderedPageBreak/>
        <w:t>二、技术部分</w:t>
      </w:r>
      <w:bookmarkEnd w:id="83"/>
      <w:bookmarkEnd w:id="84"/>
      <w:bookmarkEnd w:id="85"/>
      <w:bookmarkEnd w:id="86"/>
    </w:p>
    <w:p w:rsidR="00E425D4" w:rsidRDefault="00E425D4">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E425D4" w:rsidRDefault="00E425D4">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E425D4" w:rsidRDefault="00E425D4">
      <w:pPr>
        <w:pStyle w:val="af0"/>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E425D4">
        <w:trPr>
          <w:trHeight w:val="515"/>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采购需求</w:t>
            </w: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响应情况</w:t>
            </w: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r w:rsidR="00E425D4">
        <w:trPr>
          <w:trHeight w:val="599"/>
          <w:jc w:val="center"/>
        </w:trPr>
        <w:tc>
          <w:tcPr>
            <w:tcW w:w="113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E425D4" w:rsidRDefault="00E425D4">
            <w:pPr>
              <w:tabs>
                <w:tab w:val="left" w:pos="6300"/>
              </w:tabs>
              <w:snapToGrid w:val="0"/>
              <w:spacing w:line="500" w:lineRule="exact"/>
              <w:jc w:val="center"/>
              <w:outlineLvl w:val="0"/>
              <w:rPr>
                <w:rFonts w:ascii="华文细黑" w:eastAsia="华文细黑" w:hAnsi="华文细黑" w:cs="华文细黑"/>
                <w:sz w:val="21"/>
                <w:szCs w:val="21"/>
              </w:rPr>
            </w:pPr>
          </w:p>
        </w:tc>
      </w:tr>
    </w:tbl>
    <w:p w:rsidR="00E425D4" w:rsidRDefault="00E425D4">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E425D4" w:rsidRDefault="00E425D4">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w:t>
      </w:r>
    </w:p>
    <w:p w:rsidR="00E425D4" w:rsidRDefault="00E425D4">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谈判项目技术需求”中所列技术要求进行比较和响应；</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E425D4" w:rsidRDefault="00E425D4">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E425D4" w:rsidRDefault="00E425D4">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87" w:name="_Toc313008358"/>
      <w:bookmarkStart w:id="88" w:name="_Toc313888362"/>
      <w:bookmarkStart w:id="89" w:name="_Toc342913421"/>
      <w:bookmarkStart w:id="90" w:name="_Toc517190737"/>
      <w:r>
        <w:rPr>
          <w:rFonts w:ascii="华文细黑" w:eastAsia="华文细黑" w:hAnsi="华文细黑" w:cs="华文细黑" w:hint="eastAsia"/>
          <w:sz w:val="24"/>
          <w:szCs w:val="24"/>
        </w:rPr>
        <w:lastRenderedPageBreak/>
        <w:t>三、服务部分</w:t>
      </w:r>
      <w:bookmarkEnd w:id="87"/>
      <w:bookmarkEnd w:id="88"/>
      <w:bookmarkEnd w:id="89"/>
      <w:bookmarkEnd w:id="90"/>
    </w:p>
    <w:p w:rsidR="00E425D4" w:rsidRDefault="00E425D4">
      <w:pPr>
        <w:snapToGrid w:val="0"/>
        <w:spacing w:line="360" w:lineRule="auto"/>
        <w:ind w:firstLineChars="200" w:firstLine="480"/>
        <w:rPr>
          <w:rFonts w:ascii="华文细黑" w:eastAsia="华文细黑" w:hAnsi="华文细黑" w:cs="华文细黑"/>
          <w:b/>
        </w:rPr>
        <w:sectPr w:rsidR="00E425D4">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E425D4" w:rsidRDefault="00E425D4">
      <w:pPr>
        <w:spacing w:line="360" w:lineRule="auto"/>
        <w:ind w:firstLineChars="200" w:firstLine="480"/>
        <w:rPr>
          <w:rFonts w:ascii="华文细黑" w:eastAsia="华文细黑" w:hAnsi="华文细黑" w:cs="华文细黑"/>
          <w:sz w:val="24"/>
          <w:szCs w:val="24"/>
        </w:rPr>
      </w:pPr>
      <w:bookmarkStart w:id="91" w:name="_Toc283382459"/>
      <w:r>
        <w:rPr>
          <w:rFonts w:ascii="华文细黑" w:eastAsia="华文细黑" w:hAnsi="华文细黑" w:cs="华文细黑" w:hint="eastAsia"/>
          <w:sz w:val="24"/>
          <w:szCs w:val="24"/>
        </w:rPr>
        <w:lastRenderedPageBreak/>
        <w:t>（二）服务响应偏离表</w:t>
      </w:r>
    </w:p>
    <w:p w:rsidR="00E425D4" w:rsidRDefault="00E425D4">
      <w:pPr>
        <w:snapToGrid w:val="0"/>
        <w:spacing w:line="360" w:lineRule="auto"/>
        <w:jc w:val="center"/>
        <w:rPr>
          <w:rFonts w:ascii="华文细黑" w:eastAsia="华文细黑" w:hAnsi="华文细黑" w:cs="华文细黑"/>
          <w:b/>
          <w:szCs w:val="28"/>
        </w:rPr>
      </w:pPr>
      <w:r>
        <w:rPr>
          <w:rFonts w:ascii="华文细黑" w:eastAsia="华文细黑" w:hAnsi="华文细黑" w:cs="华文细黑" w:hint="eastAsia"/>
          <w:b/>
          <w:szCs w:val="28"/>
        </w:rPr>
        <w:t>服务响应偏离表（本表可自行设计格式）</w:t>
      </w:r>
    </w:p>
    <w:p w:rsidR="00E425D4" w:rsidRDefault="00E425D4">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E425D4">
        <w:trPr>
          <w:trHeight w:val="91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序号</w:t>
            </w: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谈判项目需求</w:t>
            </w: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响应情况</w:t>
            </w: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偏离说明</w:t>
            </w: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r w:rsidR="00E425D4">
        <w:trPr>
          <w:trHeight w:val="703"/>
        </w:trPr>
        <w:tc>
          <w:tcPr>
            <w:tcW w:w="1510"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E425D4" w:rsidRDefault="00E425D4">
            <w:pPr>
              <w:tabs>
                <w:tab w:val="left" w:pos="6300"/>
              </w:tabs>
              <w:snapToGrid w:val="0"/>
              <w:spacing w:line="360" w:lineRule="auto"/>
              <w:jc w:val="center"/>
              <w:outlineLvl w:val="0"/>
              <w:rPr>
                <w:rFonts w:ascii="华文细黑" w:eastAsia="华文细黑" w:hAnsi="华文细黑" w:cs="华文细黑"/>
                <w:sz w:val="21"/>
                <w:szCs w:val="24"/>
              </w:rPr>
            </w:pPr>
          </w:p>
        </w:tc>
      </w:tr>
    </w:tbl>
    <w:p w:rsidR="00E425D4" w:rsidRDefault="00E425D4">
      <w:pPr>
        <w:snapToGrid w:val="0"/>
        <w:spacing w:line="360" w:lineRule="auto"/>
        <w:ind w:firstLine="465"/>
        <w:rPr>
          <w:rFonts w:ascii="华文细黑" w:eastAsia="华文细黑" w:hAnsi="华文细黑" w:cs="华文细黑"/>
          <w:sz w:val="24"/>
          <w:szCs w:val="24"/>
        </w:rPr>
      </w:pPr>
    </w:p>
    <w:p w:rsidR="00E425D4" w:rsidRDefault="00E425D4">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E425D4" w:rsidRDefault="00E425D4">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w:t>
      </w:r>
    </w:p>
    <w:p w:rsidR="00E425D4" w:rsidRDefault="00E425D4">
      <w:pPr>
        <w:spacing w:line="500" w:lineRule="exact"/>
        <w:ind w:firstLineChars="150" w:firstLine="36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.本表即为对本项目“第四篇 谈判项目服务需求”中所列服务要求进行比较和响应；</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E425D4" w:rsidRDefault="00E425D4">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E425D4" w:rsidRDefault="00E425D4">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92" w:name="_Toc517190738"/>
      <w:bookmarkStart w:id="93" w:name="_Toc313008359"/>
      <w:bookmarkStart w:id="94" w:name="_Toc313888363"/>
      <w:bookmarkStart w:id="95" w:name="_Toc342913422"/>
      <w:bookmarkEnd w:id="91"/>
      <w:r>
        <w:rPr>
          <w:rFonts w:ascii="华文细黑" w:eastAsia="华文细黑" w:hAnsi="华文细黑" w:cs="华文细黑" w:hint="eastAsia"/>
          <w:sz w:val="24"/>
          <w:szCs w:val="24"/>
        </w:rPr>
        <w:lastRenderedPageBreak/>
        <w:t>四、资格条件及其他</w:t>
      </w:r>
      <w:bookmarkEnd w:id="92"/>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tabs>
          <w:tab w:val="left" w:pos="6300"/>
        </w:tabs>
        <w:snapToGrid w:val="0"/>
        <w:spacing w:line="500" w:lineRule="exact"/>
        <w:ind w:firstLine="570"/>
        <w:rPr>
          <w:rFonts w:ascii="华文细黑" w:eastAsia="华文细黑" w:hAnsi="华文细黑" w:cs="华文细黑"/>
        </w:rPr>
      </w:pPr>
    </w:p>
    <w:p w:rsidR="00E425D4" w:rsidRDefault="00E425D4">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r>
        <w:rPr>
          <w:rFonts w:ascii="华文细黑" w:eastAsia="华文细黑" w:hAnsi="华文细黑" w:cs="华文细黑" w:hint="eastAsia"/>
          <w:sz w:val="24"/>
          <w:u w:val="single"/>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（法定代表人姓名）在</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（供应商名称）任</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（职务名称）职务，是（供应商名称）</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的法定代表人。</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r>
        <w:rPr>
          <w:rFonts w:ascii="华文细黑" w:eastAsia="华文细黑" w:hAnsi="华文细黑" w:cs="华文细黑" w:hint="eastAsia"/>
          <w:sz w:val="24"/>
          <w:u w:val="single"/>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（供应商法定代表人名称）是</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（供应商名称）的法定代表人，特授权</w:t>
      </w: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（被授权人姓名及身份证代码）代表我单位全权办理上述项目的谈判、签约等具体工作，并签署全部有关文件、协议及合同。</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E425D4" w:rsidRDefault="00E425D4">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E425D4" w:rsidRDefault="00E425D4">
      <w:pPr>
        <w:tabs>
          <w:tab w:val="left" w:pos="6300"/>
        </w:tabs>
        <w:snapToGrid w:val="0"/>
        <w:spacing w:line="500" w:lineRule="exact"/>
        <w:ind w:firstLine="570"/>
        <w:rPr>
          <w:rFonts w:ascii="华文细黑" w:eastAsia="华文细黑" w:hAnsi="华文细黑" w:cs="华文细黑"/>
          <w:sz w:val="24"/>
          <w:szCs w:val="28"/>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E425D4" w:rsidRDefault="00E425D4">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E425D4" w:rsidRDefault="00E425D4">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E425D4" w:rsidRDefault="00E425D4">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570"/>
        <w:jc w:val="center"/>
        <w:rPr>
          <w:rFonts w:ascii="华文细黑" w:eastAsia="华文细黑" w:hAnsi="华文细黑" w:cs="华文细黑"/>
        </w:rPr>
      </w:pPr>
    </w:p>
    <w:p w:rsidR="00E425D4" w:rsidRDefault="00E425D4">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r>
        <w:rPr>
          <w:rFonts w:ascii="华文细黑" w:eastAsia="华文细黑" w:hAnsi="华文细黑" w:cs="华文细黑" w:hint="eastAsia"/>
          <w:sz w:val="24"/>
          <w:u w:val="single"/>
        </w:rPr>
        <w:t xml:space="preserve">                                                </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u w:val="single"/>
        </w:rPr>
        <w:t xml:space="preserve">                      </w:t>
      </w: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E425D4" w:rsidRDefault="00E425D4">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firstLine="570"/>
        <w:rPr>
          <w:rFonts w:ascii="华文细黑" w:eastAsia="华文细黑" w:hAnsi="华文细黑" w:cs="华文细黑"/>
          <w:sz w:val="24"/>
        </w:rPr>
      </w:pPr>
    </w:p>
    <w:p w:rsidR="00E425D4" w:rsidRDefault="00E425D4">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E425D4" w:rsidRDefault="00E425D4">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 信用中国网站（</w:t>
      </w:r>
      <w:hyperlink r:id="rId22" w:history="1">
        <w:r>
          <w:rPr>
            <w:rStyle w:val="ab"/>
            <w:rFonts w:ascii="华文细黑" w:eastAsia="华文细黑" w:hAnsi="华文细黑" w:cs="华文细黑" w:hint="eastAsia"/>
            <w:color w:val="auto"/>
          </w:rPr>
          <w:t>www.creditchina.gov.cn</w:t>
        </w:r>
      </w:hyperlink>
      <w:r>
        <w:rPr>
          <w:rFonts w:ascii="华文细黑" w:eastAsia="华文细黑" w:hAnsi="华文细黑" w:cs="华文细黑" w:hint="eastAsia"/>
        </w:rPr>
        <w:t>）查询结果（提供查询结果网页打印件并加盖供应商公章）</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1.1“信用信息”查询结果；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1.2“失信被执行人”查询结果；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1.3“重大税收违法案件当事人名单”查询结果；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1.4“政府行政许可与行政处罚”查询结果。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2. 中国政府采购网（</w:t>
      </w:r>
      <w:hyperlink r:id="rId23" w:history="1">
        <w:r>
          <w:rPr>
            <w:rStyle w:val="ab"/>
            <w:rFonts w:ascii="华文细黑" w:eastAsia="华文细黑" w:hAnsi="华文细黑" w:cs="华文细黑" w:hint="eastAsia"/>
            <w:color w:val="auto"/>
          </w:rPr>
          <w:t>www.ccgp.gov.cn</w:t>
        </w:r>
      </w:hyperlink>
      <w:r>
        <w:rPr>
          <w:rFonts w:ascii="华文细黑" w:eastAsia="华文细黑" w:hAnsi="华文细黑" w:cs="华文细黑" w:hint="eastAsia"/>
        </w:rPr>
        <w:t>）（提供查询结果网页打印件并加盖供应商公章）</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E425D4" w:rsidRDefault="00E425D4">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tabs>
          <w:tab w:val="left" w:pos="6300"/>
        </w:tabs>
        <w:snapToGrid w:val="0"/>
        <w:spacing w:line="360" w:lineRule="auto"/>
        <w:ind w:firstLineChars="200" w:firstLine="560"/>
        <w:rPr>
          <w:rFonts w:ascii="华文细黑" w:eastAsia="华文细黑" w:hAnsi="华文细黑" w:cs="华文细黑"/>
        </w:rPr>
      </w:pPr>
    </w:p>
    <w:p w:rsidR="00E425D4" w:rsidRDefault="00E425D4">
      <w:pPr>
        <w:pStyle w:val="3"/>
        <w:spacing w:before="0" w:after="0" w:line="360" w:lineRule="auto"/>
        <w:rPr>
          <w:rFonts w:ascii="华文细黑" w:eastAsia="华文细黑" w:hAnsi="华文细黑" w:cs="华文细黑"/>
          <w:sz w:val="24"/>
          <w:szCs w:val="24"/>
        </w:rPr>
      </w:pPr>
      <w:bookmarkStart w:id="96" w:name="_Toc517190739"/>
      <w:r>
        <w:rPr>
          <w:rFonts w:ascii="华文细黑" w:eastAsia="华文细黑" w:hAnsi="华文细黑" w:cs="华文细黑" w:hint="eastAsia"/>
          <w:sz w:val="24"/>
          <w:szCs w:val="24"/>
        </w:rPr>
        <w:lastRenderedPageBreak/>
        <w:t>五、</w:t>
      </w:r>
      <w:bookmarkEnd w:id="93"/>
      <w:bookmarkEnd w:id="94"/>
      <w:bookmarkEnd w:id="95"/>
      <w:r>
        <w:rPr>
          <w:rFonts w:ascii="华文细黑" w:eastAsia="华文细黑" w:hAnsi="华文细黑" w:cs="华文细黑" w:hint="eastAsia"/>
          <w:sz w:val="24"/>
          <w:szCs w:val="24"/>
        </w:rPr>
        <w:t>其他应提供的资料</w:t>
      </w:r>
      <w:bookmarkEnd w:id="96"/>
    </w:p>
    <w:p w:rsidR="00E425D4" w:rsidRDefault="00E425D4">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（一）提供企业所在地的县级以上中小企业主管部门的证明文件</w:t>
      </w:r>
    </w:p>
    <w:p w:rsidR="00E425D4" w:rsidRDefault="00E425D4">
      <w:pPr>
        <w:tabs>
          <w:tab w:val="left" w:pos="6300"/>
        </w:tabs>
        <w:snapToGrid w:val="0"/>
        <w:spacing w:line="360" w:lineRule="auto"/>
        <w:rPr>
          <w:rFonts w:ascii="华文细黑" w:eastAsia="华文细黑" w:hAnsi="华文细黑" w:cs="华文细黑"/>
          <w:sz w:val="24"/>
          <w:szCs w:val="24"/>
        </w:rPr>
      </w:pPr>
    </w:p>
    <w:p w:rsidR="00E425D4" w:rsidRDefault="00E425D4">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br w:type="page"/>
      </w:r>
      <w:r>
        <w:rPr>
          <w:rFonts w:ascii="华文细黑" w:eastAsia="华文细黑" w:hAnsi="华文细黑" w:cs="华文细黑" w:hint="eastAsia"/>
          <w:sz w:val="24"/>
          <w:szCs w:val="24"/>
        </w:rPr>
        <w:lastRenderedPageBreak/>
        <w:t>（二）联合体共同联合协议（如果有）</w:t>
      </w:r>
    </w:p>
    <w:p w:rsidR="00E425D4" w:rsidRDefault="00E425D4">
      <w:pPr>
        <w:spacing w:line="360" w:lineRule="auto"/>
        <w:ind w:firstLineChars="200" w:firstLine="480"/>
        <w:rPr>
          <w:rFonts w:ascii="华文细黑" w:eastAsia="华文细黑" w:hAnsi="华文细黑" w:cs="华文细黑"/>
          <w:sz w:val="24"/>
          <w:szCs w:val="24"/>
        </w:rPr>
      </w:pPr>
    </w:p>
    <w:p w:rsidR="00E425D4" w:rsidRDefault="00E425D4">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E425D4" w:rsidRDefault="00E425D4">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E425D4" w:rsidRDefault="00E425D4">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2.其他与项目有关的资料（自附）：供应商总体情况介绍、其他与本项目有关的资料等。</w:t>
      </w:r>
    </w:p>
    <w:p w:rsidR="00E425D4" w:rsidRDefault="00E425D4">
      <w:pPr>
        <w:spacing w:line="360" w:lineRule="auto"/>
        <w:ind w:firstLineChars="200" w:firstLine="480"/>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sz w:val="24"/>
          <w:szCs w:val="24"/>
        </w:rPr>
      </w:pPr>
    </w:p>
    <w:p w:rsidR="00E425D4" w:rsidRDefault="00E425D4">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sectPr w:rsidR="00E425D4" w:rsidSect="00A53046">
      <w:headerReference w:type="default" r:id="rId2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B1B" w:rsidRDefault="00342B1B">
      <w:r>
        <w:separator/>
      </w:r>
    </w:p>
  </w:endnote>
  <w:endnote w:type="continuationSeparator" w:id="1">
    <w:p w:rsidR="00342B1B" w:rsidRDefault="00342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roma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SimSun-ExtB"/>
    <w:charset w:val="86"/>
    <w:family w:val="modern"/>
    <w:pitch w:val="default"/>
    <w:sig w:usb0="00000001" w:usb1="080E0000" w:usb2="00000000" w:usb3="00000000" w:csb0="00040000" w:csb1="00000000"/>
  </w:font>
  <w:font w:name="文鼎粗黑">
    <w:altName w:val="宋体"/>
    <w:charset w:val="86"/>
    <w:family w:val="modern"/>
    <w:pitch w:val="default"/>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Default="00696D18">
    <w:pPr>
      <w:pStyle w:val="aff"/>
      <w:framePr w:wrap="around" w:vAnchor="text" w:hAnchor="margin" w:xAlign="center" w:y="1"/>
      <w:rPr>
        <w:rStyle w:val="a8"/>
      </w:rPr>
    </w:pPr>
    <w:r>
      <w:fldChar w:fldCharType="begin"/>
    </w:r>
    <w:r w:rsidR="002120CA">
      <w:rPr>
        <w:rStyle w:val="a8"/>
      </w:rPr>
      <w:instrText xml:space="preserve">PAGE  </w:instrText>
    </w:r>
    <w:r>
      <w:fldChar w:fldCharType="end"/>
    </w:r>
  </w:p>
  <w:p w:rsidR="002120CA" w:rsidRDefault="002120CA">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Default="00696D18">
    <w:pPr>
      <w:pStyle w:val="aff"/>
      <w:framePr w:wrap="around" w:vAnchor="text" w:hAnchor="margin" w:xAlign="center" w:y="1"/>
      <w:jc w:val="center"/>
      <w:rPr>
        <w:rStyle w:val="a8"/>
        <w:rFonts w:ascii="宋体"/>
        <w:sz w:val="21"/>
        <w:szCs w:val="21"/>
      </w:rPr>
    </w:pPr>
    <w:r>
      <w:rPr>
        <w:rFonts w:ascii="宋体"/>
        <w:sz w:val="21"/>
        <w:szCs w:val="21"/>
      </w:rPr>
      <w:fldChar w:fldCharType="begin"/>
    </w:r>
    <w:r w:rsidR="002120CA">
      <w:rPr>
        <w:rStyle w:val="a8"/>
        <w:rFonts w:ascii="宋体"/>
        <w:sz w:val="21"/>
        <w:szCs w:val="21"/>
      </w:rPr>
      <w:instrText xml:space="preserve">PAGE  </w:instrText>
    </w:r>
    <w:r>
      <w:rPr>
        <w:rFonts w:ascii="宋体"/>
        <w:sz w:val="21"/>
        <w:szCs w:val="21"/>
      </w:rPr>
      <w:fldChar w:fldCharType="separate"/>
    </w:r>
    <w:r w:rsidR="00D138D7">
      <w:rPr>
        <w:rStyle w:val="a8"/>
        <w:rFonts w:ascii="宋体"/>
        <w:noProof/>
        <w:sz w:val="21"/>
        <w:szCs w:val="21"/>
      </w:rPr>
      <w:t>- 1 -</w:t>
    </w:r>
    <w:r>
      <w:rPr>
        <w:rFonts w:ascii="宋体"/>
        <w:sz w:val="21"/>
        <w:szCs w:val="21"/>
      </w:rPr>
      <w:fldChar w:fldCharType="end"/>
    </w:r>
  </w:p>
  <w:p w:rsidR="002120CA" w:rsidRDefault="002120CA">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Default="002120CA">
    <w:pPr>
      <w:pStyle w:val="aff"/>
      <w:framePr w:wrap="around" w:vAnchor="text" w:hAnchor="margin" w:xAlign="center" w:y="1"/>
      <w:rPr>
        <w:rStyle w:val="a8"/>
      </w:rPr>
    </w:pPr>
  </w:p>
  <w:p w:rsidR="002120CA" w:rsidRDefault="002120CA">
    <w:pPr>
      <w:pStyle w:val="aff"/>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Default="00696D18">
    <w:pPr>
      <w:pStyle w:val="aff"/>
      <w:jc w:val="center"/>
      <w:rPr>
        <w:rFonts w:ascii="宋体" w:hAnsi="宋体"/>
        <w:sz w:val="21"/>
        <w:szCs w:val="21"/>
      </w:rPr>
    </w:pPr>
    <w:r>
      <w:rPr>
        <w:rFonts w:ascii="宋体" w:hAnsi="宋体"/>
        <w:sz w:val="21"/>
        <w:szCs w:val="21"/>
      </w:rPr>
      <w:fldChar w:fldCharType="begin"/>
    </w:r>
    <w:r w:rsidR="002120CA">
      <w:rPr>
        <w:rStyle w:val="a8"/>
        <w:rFonts w:ascii="宋体" w:hAnsi="宋体"/>
        <w:sz w:val="21"/>
        <w:szCs w:val="21"/>
      </w:rPr>
      <w:instrText xml:space="preserve"> PAGE </w:instrText>
    </w:r>
    <w:r>
      <w:rPr>
        <w:rFonts w:ascii="宋体" w:hAnsi="宋体"/>
        <w:sz w:val="21"/>
        <w:szCs w:val="21"/>
      </w:rPr>
      <w:fldChar w:fldCharType="separate"/>
    </w:r>
    <w:r w:rsidR="00D138D7">
      <w:rPr>
        <w:rStyle w:val="a8"/>
        <w:rFonts w:ascii="宋体" w:hAnsi="宋体"/>
        <w:noProof/>
        <w:sz w:val="21"/>
        <w:szCs w:val="21"/>
      </w:rPr>
      <w:t>- 51 -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B1B" w:rsidRDefault="00342B1B">
      <w:r>
        <w:separator/>
      </w:r>
    </w:p>
  </w:footnote>
  <w:footnote w:type="continuationSeparator" w:id="1">
    <w:p w:rsidR="00342B1B" w:rsidRDefault="00342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Pr="00705B73" w:rsidRDefault="002120CA">
    <w:pPr>
      <w:pStyle w:val="aff0"/>
      <w:jc w:val="both"/>
      <w:rPr>
        <w:rFonts w:ascii="华文细黑" w:eastAsia="华文细黑" w:hAnsi="华文细黑"/>
        <w:sz w:val="21"/>
        <w:szCs w:val="21"/>
      </w:rPr>
    </w:pPr>
    <w:r w:rsidRPr="00705B73">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Default="002120CA">
    <w:pPr>
      <w:pStyle w:val="af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Default="002120CA">
    <w:pPr>
      <w:pStyle w:val="aff0"/>
      <w:jc w:val="both"/>
      <w:rPr>
        <w:rFonts w:ascii="方正仿宋_GBK" w:eastAsia="方正仿宋_GBK"/>
        <w:sz w:val="21"/>
        <w:szCs w:val="21"/>
      </w:rPr>
    </w:pPr>
    <w:r>
      <w:rPr>
        <w:rFonts w:ascii="方正仿宋_GBK" w:eastAsia="方正仿宋_GBK" w:hint="eastAsia"/>
        <w:sz w:val="21"/>
        <w:szCs w:val="21"/>
      </w:rPr>
      <w:t xml:space="preserve"> 四川外国语大学                                                    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0CA" w:rsidRDefault="002120CA">
    <w:pPr>
      <w:pStyle w:val="aff0"/>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9E05691"/>
    <w:multiLevelType w:val="hybridMultilevel"/>
    <w:tmpl w:val="83D2B47E"/>
    <w:lvl w:ilvl="0" w:tplc="0409000F">
      <w:start w:val="1"/>
      <w:numFmt w:val="decimal"/>
      <w:lvlText w:val="%1."/>
      <w:lvlJc w:val="left"/>
      <w:pPr>
        <w:ind w:left="420" w:hanging="420"/>
      </w:pPr>
    </w:lvl>
    <w:lvl w:ilvl="1" w:tplc="04090019">
      <w:start w:val="1"/>
      <w:numFmt w:val="lowerLetter"/>
      <w:lvlText w:val="%2)"/>
      <w:lvlJc w:val="left"/>
      <w:pPr>
        <w:ind w:left="988"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E309FF"/>
    <w:multiLevelType w:val="hybridMultilevel"/>
    <w:tmpl w:val="8168FC48"/>
    <w:lvl w:ilvl="0" w:tplc="5C860FAC">
      <w:start w:val="1"/>
      <w:numFmt w:val="decimal"/>
      <w:lvlText w:val="%1."/>
      <w:lvlJc w:val="left"/>
      <w:pPr>
        <w:ind w:left="840" w:hanging="360"/>
      </w:pPr>
      <w:rPr>
        <w:rFonts w:ascii="华文细黑" w:eastAsia="华文细黑" w:hAnsi="华文细黑" w:cs="华文细黑" w:hint="default"/>
        <w:color w:val="FF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E827131"/>
    <w:multiLevelType w:val="hybridMultilevel"/>
    <w:tmpl w:val="8A9AAB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30497"/>
    <w:multiLevelType w:val="hybridMultilevel"/>
    <w:tmpl w:val="417209BE"/>
    <w:lvl w:ilvl="0" w:tplc="AE64A0C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62702EF"/>
    <w:multiLevelType w:val="singleLevel"/>
    <w:tmpl w:val="562702EF"/>
    <w:lvl w:ilvl="0">
      <w:start w:val="1"/>
      <w:numFmt w:val="decimal"/>
      <w:suff w:val="nothing"/>
      <w:lvlText w:val="%1)"/>
      <w:lvlJc w:val="left"/>
    </w:lvl>
  </w:abstractNum>
  <w:abstractNum w:abstractNumId="18">
    <w:nsid w:val="59375968"/>
    <w:multiLevelType w:val="singleLevel"/>
    <w:tmpl w:val="59375968"/>
    <w:lvl w:ilvl="0">
      <w:start w:val="5"/>
      <w:numFmt w:val="chineseCounting"/>
      <w:suff w:val="nothing"/>
      <w:lvlText w:val="%1、"/>
      <w:lvlJc w:val="left"/>
    </w:lvl>
  </w:abstractNum>
  <w:abstractNum w:abstractNumId="19">
    <w:nsid w:val="59375B35"/>
    <w:multiLevelType w:val="singleLevel"/>
    <w:tmpl w:val="59375B35"/>
    <w:lvl w:ilvl="0">
      <w:start w:val="3"/>
      <w:numFmt w:val="chineseCounting"/>
      <w:suff w:val="nothing"/>
      <w:lvlText w:val="%1、"/>
      <w:lvlJc w:val="left"/>
    </w:lvl>
  </w:abstractNum>
  <w:abstractNum w:abstractNumId="20">
    <w:nsid w:val="59C0562F"/>
    <w:multiLevelType w:val="hybridMultilevel"/>
    <w:tmpl w:val="42C4BD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4"/>
  </w:num>
  <w:num w:numId="4">
    <w:abstractNumId w:val="6"/>
  </w:num>
  <w:num w:numId="5">
    <w:abstractNumId w:val="10"/>
  </w:num>
  <w:num w:numId="6">
    <w:abstractNumId w:val="1"/>
  </w:num>
  <w:num w:numId="7">
    <w:abstractNumId w:val="2"/>
  </w:num>
  <w:num w:numId="8">
    <w:abstractNumId w:val="5"/>
  </w:num>
  <w:num w:numId="9">
    <w:abstractNumId w:val="7"/>
  </w:num>
  <w:num w:numId="10">
    <w:abstractNumId w:val="11"/>
  </w:num>
  <w:num w:numId="11">
    <w:abstractNumId w:val="3"/>
  </w:num>
  <w:num w:numId="12">
    <w:abstractNumId w:val="8"/>
  </w:num>
  <w:num w:numId="13">
    <w:abstractNumId w:val="0"/>
  </w:num>
  <w:num w:numId="14">
    <w:abstractNumId w:val="19"/>
  </w:num>
  <w:num w:numId="15">
    <w:abstractNumId w:val="18"/>
  </w:num>
  <w:num w:numId="16">
    <w:abstractNumId w:val="20"/>
  </w:num>
  <w:num w:numId="17">
    <w:abstractNumId w:val="14"/>
  </w:num>
  <w:num w:numId="18">
    <w:abstractNumId w:val="15"/>
  </w:num>
  <w:num w:numId="19">
    <w:abstractNumId w:val="13"/>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3891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09BD"/>
    <w:rsid w:val="00001DA8"/>
    <w:rsid w:val="000040DE"/>
    <w:rsid w:val="00012E36"/>
    <w:rsid w:val="00013466"/>
    <w:rsid w:val="00016B79"/>
    <w:rsid w:val="00022C2C"/>
    <w:rsid w:val="000265DA"/>
    <w:rsid w:val="00034633"/>
    <w:rsid w:val="0003632F"/>
    <w:rsid w:val="00036537"/>
    <w:rsid w:val="0004158B"/>
    <w:rsid w:val="000446C0"/>
    <w:rsid w:val="00047451"/>
    <w:rsid w:val="00050725"/>
    <w:rsid w:val="0005075D"/>
    <w:rsid w:val="0005298B"/>
    <w:rsid w:val="0005327E"/>
    <w:rsid w:val="000549FF"/>
    <w:rsid w:val="000576E1"/>
    <w:rsid w:val="00063981"/>
    <w:rsid w:val="00067C4D"/>
    <w:rsid w:val="0007583A"/>
    <w:rsid w:val="00076C9A"/>
    <w:rsid w:val="00081E02"/>
    <w:rsid w:val="00091B1C"/>
    <w:rsid w:val="00091EBB"/>
    <w:rsid w:val="000932ED"/>
    <w:rsid w:val="00097188"/>
    <w:rsid w:val="000A164E"/>
    <w:rsid w:val="000B42F4"/>
    <w:rsid w:val="000B4503"/>
    <w:rsid w:val="000B7377"/>
    <w:rsid w:val="000B7EF9"/>
    <w:rsid w:val="000B7F54"/>
    <w:rsid w:val="000C04DB"/>
    <w:rsid w:val="000C2095"/>
    <w:rsid w:val="000E1FE3"/>
    <w:rsid w:val="000E3259"/>
    <w:rsid w:val="000F11AA"/>
    <w:rsid w:val="000F7DBF"/>
    <w:rsid w:val="0010057C"/>
    <w:rsid w:val="00100639"/>
    <w:rsid w:val="00103DDC"/>
    <w:rsid w:val="001122AD"/>
    <w:rsid w:val="00116856"/>
    <w:rsid w:val="00120259"/>
    <w:rsid w:val="00121EEF"/>
    <w:rsid w:val="001266BF"/>
    <w:rsid w:val="00132C79"/>
    <w:rsid w:val="00133D16"/>
    <w:rsid w:val="0013496A"/>
    <w:rsid w:val="00134EB8"/>
    <w:rsid w:val="001363B2"/>
    <w:rsid w:val="00137BD0"/>
    <w:rsid w:val="00140D4B"/>
    <w:rsid w:val="0014332D"/>
    <w:rsid w:val="00144B3D"/>
    <w:rsid w:val="00147FB4"/>
    <w:rsid w:val="0015011C"/>
    <w:rsid w:val="00150429"/>
    <w:rsid w:val="0015351E"/>
    <w:rsid w:val="00160055"/>
    <w:rsid w:val="00172A27"/>
    <w:rsid w:val="00176C2C"/>
    <w:rsid w:val="00180ACB"/>
    <w:rsid w:val="00181386"/>
    <w:rsid w:val="0018347E"/>
    <w:rsid w:val="0018465A"/>
    <w:rsid w:val="00186623"/>
    <w:rsid w:val="001901EB"/>
    <w:rsid w:val="00193E74"/>
    <w:rsid w:val="001953AD"/>
    <w:rsid w:val="0019650C"/>
    <w:rsid w:val="0019719A"/>
    <w:rsid w:val="001A0016"/>
    <w:rsid w:val="001A07E8"/>
    <w:rsid w:val="001A6274"/>
    <w:rsid w:val="001A6DCC"/>
    <w:rsid w:val="001B3DBD"/>
    <w:rsid w:val="001B4377"/>
    <w:rsid w:val="001B6655"/>
    <w:rsid w:val="001C05C4"/>
    <w:rsid w:val="001C1257"/>
    <w:rsid w:val="001D2321"/>
    <w:rsid w:val="001D2483"/>
    <w:rsid w:val="001D2DCD"/>
    <w:rsid w:val="001D5055"/>
    <w:rsid w:val="001E17A9"/>
    <w:rsid w:val="001E5CAC"/>
    <w:rsid w:val="001E5EB4"/>
    <w:rsid w:val="001E68B9"/>
    <w:rsid w:val="001E725F"/>
    <w:rsid w:val="001E75B9"/>
    <w:rsid w:val="001F0B53"/>
    <w:rsid w:val="001F1AF7"/>
    <w:rsid w:val="001F48D9"/>
    <w:rsid w:val="001F4964"/>
    <w:rsid w:val="001F7063"/>
    <w:rsid w:val="00201C82"/>
    <w:rsid w:val="00202B04"/>
    <w:rsid w:val="00203B61"/>
    <w:rsid w:val="00204936"/>
    <w:rsid w:val="00204B52"/>
    <w:rsid w:val="00207BE6"/>
    <w:rsid w:val="002100EE"/>
    <w:rsid w:val="00211874"/>
    <w:rsid w:val="002120CA"/>
    <w:rsid w:val="0022059E"/>
    <w:rsid w:val="002216D0"/>
    <w:rsid w:val="00221A1C"/>
    <w:rsid w:val="00222097"/>
    <w:rsid w:val="0022517B"/>
    <w:rsid w:val="00225903"/>
    <w:rsid w:val="00235F8F"/>
    <w:rsid w:val="0024489A"/>
    <w:rsid w:val="002559AC"/>
    <w:rsid w:val="00257EF4"/>
    <w:rsid w:val="002613AA"/>
    <w:rsid w:val="002643C1"/>
    <w:rsid w:val="00264970"/>
    <w:rsid w:val="00267DDF"/>
    <w:rsid w:val="00271D47"/>
    <w:rsid w:val="00271DE1"/>
    <w:rsid w:val="002721EA"/>
    <w:rsid w:val="002728C4"/>
    <w:rsid w:val="002746CF"/>
    <w:rsid w:val="00280E8A"/>
    <w:rsid w:val="00283A40"/>
    <w:rsid w:val="00283B57"/>
    <w:rsid w:val="00285164"/>
    <w:rsid w:val="002872E6"/>
    <w:rsid w:val="0028790F"/>
    <w:rsid w:val="00295381"/>
    <w:rsid w:val="002A2F63"/>
    <w:rsid w:val="002A3819"/>
    <w:rsid w:val="002A472B"/>
    <w:rsid w:val="002A4956"/>
    <w:rsid w:val="002A6710"/>
    <w:rsid w:val="002B3C24"/>
    <w:rsid w:val="002B728D"/>
    <w:rsid w:val="002B7904"/>
    <w:rsid w:val="002C2507"/>
    <w:rsid w:val="002C2E6E"/>
    <w:rsid w:val="002D168A"/>
    <w:rsid w:val="002D2F1B"/>
    <w:rsid w:val="002D3B58"/>
    <w:rsid w:val="002D6213"/>
    <w:rsid w:val="002D784F"/>
    <w:rsid w:val="002E06F8"/>
    <w:rsid w:val="002F1B06"/>
    <w:rsid w:val="002F1F34"/>
    <w:rsid w:val="002F26FF"/>
    <w:rsid w:val="002F3DE3"/>
    <w:rsid w:val="002F632E"/>
    <w:rsid w:val="00300677"/>
    <w:rsid w:val="00306A36"/>
    <w:rsid w:val="00307F46"/>
    <w:rsid w:val="00310AF9"/>
    <w:rsid w:val="00312897"/>
    <w:rsid w:val="0031465E"/>
    <w:rsid w:val="00314E6F"/>
    <w:rsid w:val="00315742"/>
    <w:rsid w:val="00315DDA"/>
    <w:rsid w:val="003163B3"/>
    <w:rsid w:val="00317698"/>
    <w:rsid w:val="00322D72"/>
    <w:rsid w:val="00323FD5"/>
    <w:rsid w:val="0033590E"/>
    <w:rsid w:val="00336138"/>
    <w:rsid w:val="00336DD9"/>
    <w:rsid w:val="00341DEB"/>
    <w:rsid w:val="00341E5F"/>
    <w:rsid w:val="003421AA"/>
    <w:rsid w:val="00342B1B"/>
    <w:rsid w:val="00346A3D"/>
    <w:rsid w:val="00350C20"/>
    <w:rsid w:val="003529DF"/>
    <w:rsid w:val="003541A1"/>
    <w:rsid w:val="003548FA"/>
    <w:rsid w:val="00355A74"/>
    <w:rsid w:val="00356587"/>
    <w:rsid w:val="00361427"/>
    <w:rsid w:val="003624FE"/>
    <w:rsid w:val="0036458B"/>
    <w:rsid w:val="00365ED8"/>
    <w:rsid w:val="00366097"/>
    <w:rsid w:val="00371328"/>
    <w:rsid w:val="00371D2F"/>
    <w:rsid w:val="00372D5B"/>
    <w:rsid w:val="00383D5B"/>
    <w:rsid w:val="00384161"/>
    <w:rsid w:val="00387610"/>
    <w:rsid w:val="0038782D"/>
    <w:rsid w:val="003936AB"/>
    <w:rsid w:val="003973D3"/>
    <w:rsid w:val="003A0892"/>
    <w:rsid w:val="003A449E"/>
    <w:rsid w:val="003A4D57"/>
    <w:rsid w:val="003A4EA8"/>
    <w:rsid w:val="003A71F3"/>
    <w:rsid w:val="003A7679"/>
    <w:rsid w:val="003B19F5"/>
    <w:rsid w:val="003C29E8"/>
    <w:rsid w:val="003D0E0A"/>
    <w:rsid w:val="003D15D6"/>
    <w:rsid w:val="003E5E67"/>
    <w:rsid w:val="003E6BBE"/>
    <w:rsid w:val="00402B32"/>
    <w:rsid w:val="004036A9"/>
    <w:rsid w:val="00410C93"/>
    <w:rsid w:val="00411B4A"/>
    <w:rsid w:val="00417E8A"/>
    <w:rsid w:val="00421177"/>
    <w:rsid w:val="004229D3"/>
    <w:rsid w:val="00425EDA"/>
    <w:rsid w:val="0042697B"/>
    <w:rsid w:val="004353BF"/>
    <w:rsid w:val="004449E0"/>
    <w:rsid w:val="004474F3"/>
    <w:rsid w:val="00452BB6"/>
    <w:rsid w:val="004567BF"/>
    <w:rsid w:val="00457ABE"/>
    <w:rsid w:val="00462878"/>
    <w:rsid w:val="00462D27"/>
    <w:rsid w:val="00463778"/>
    <w:rsid w:val="004657EA"/>
    <w:rsid w:val="00474973"/>
    <w:rsid w:val="00476A76"/>
    <w:rsid w:val="00484763"/>
    <w:rsid w:val="00484E11"/>
    <w:rsid w:val="004953EC"/>
    <w:rsid w:val="004A015E"/>
    <w:rsid w:val="004A08B3"/>
    <w:rsid w:val="004A0DE1"/>
    <w:rsid w:val="004A13BC"/>
    <w:rsid w:val="004A2410"/>
    <w:rsid w:val="004A27AC"/>
    <w:rsid w:val="004B55B8"/>
    <w:rsid w:val="004C1DD0"/>
    <w:rsid w:val="004C3595"/>
    <w:rsid w:val="004C4C56"/>
    <w:rsid w:val="004C64E4"/>
    <w:rsid w:val="004E0650"/>
    <w:rsid w:val="004E1F38"/>
    <w:rsid w:val="004E3234"/>
    <w:rsid w:val="004E55DB"/>
    <w:rsid w:val="004E6587"/>
    <w:rsid w:val="004E7635"/>
    <w:rsid w:val="004F0C33"/>
    <w:rsid w:val="004F20CA"/>
    <w:rsid w:val="004F4B49"/>
    <w:rsid w:val="004F5D53"/>
    <w:rsid w:val="00500428"/>
    <w:rsid w:val="00502B2F"/>
    <w:rsid w:val="00512D00"/>
    <w:rsid w:val="00514179"/>
    <w:rsid w:val="00514AB6"/>
    <w:rsid w:val="0051516A"/>
    <w:rsid w:val="0051795E"/>
    <w:rsid w:val="0052350A"/>
    <w:rsid w:val="00524D8A"/>
    <w:rsid w:val="00525B5E"/>
    <w:rsid w:val="00533588"/>
    <w:rsid w:val="005372E2"/>
    <w:rsid w:val="005460D5"/>
    <w:rsid w:val="005508C0"/>
    <w:rsid w:val="00553CAD"/>
    <w:rsid w:val="00563289"/>
    <w:rsid w:val="0056354B"/>
    <w:rsid w:val="0056583A"/>
    <w:rsid w:val="00566A85"/>
    <w:rsid w:val="00566B63"/>
    <w:rsid w:val="0057142A"/>
    <w:rsid w:val="00573AE3"/>
    <w:rsid w:val="0057484B"/>
    <w:rsid w:val="005902D9"/>
    <w:rsid w:val="00596AB7"/>
    <w:rsid w:val="005A0DEB"/>
    <w:rsid w:val="005A1EA7"/>
    <w:rsid w:val="005A2451"/>
    <w:rsid w:val="005A3B74"/>
    <w:rsid w:val="005A6904"/>
    <w:rsid w:val="005B0724"/>
    <w:rsid w:val="005B1E46"/>
    <w:rsid w:val="005C15D8"/>
    <w:rsid w:val="005C3DCC"/>
    <w:rsid w:val="005C42AC"/>
    <w:rsid w:val="005C4F84"/>
    <w:rsid w:val="005D12E2"/>
    <w:rsid w:val="005D703E"/>
    <w:rsid w:val="005E0883"/>
    <w:rsid w:val="005E154B"/>
    <w:rsid w:val="005E370D"/>
    <w:rsid w:val="005E7F85"/>
    <w:rsid w:val="005F71AB"/>
    <w:rsid w:val="0060233B"/>
    <w:rsid w:val="00604111"/>
    <w:rsid w:val="0060543A"/>
    <w:rsid w:val="00610C5F"/>
    <w:rsid w:val="00613410"/>
    <w:rsid w:val="00613768"/>
    <w:rsid w:val="00617986"/>
    <w:rsid w:val="006225D0"/>
    <w:rsid w:val="00624D8C"/>
    <w:rsid w:val="00625BC4"/>
    <w:rsid w:val="00633DB6"/>
    <w:rsid w:val="00651083"/>
    <w:rsid w:val="00651DD6"/>
    <w:rsid w:val="0065437C"/>
    <w:rsid w:val="00654603"/>
    <w:rsid w:val="00654A48"/>
    <w:rsid w:val="006559E5"/>
    <w:rsid w:val="0065651B"/>
    <w:rsid w:val="00661073"/>
    <w:rsid w:val="00664607"/>
    <w:rsid w:val="006678BB"/>
    <w:rsid w:val="00670089"/>
    <w:rsid w:val="00680AE4"/>
    <w:rsid w:val="00684E51"/>
    <w:rsid w:val="00684EF6"/>
    <w:rsid w:val="00696D18"/>
    <w:rsid w:val="006A100B"/>
    <w:rsid w:val="006A143A"/>
    <w:rsid w:val="006A3285"/>
    <w:rsid w:val="006B0048"/>
    <w:rsid w:val="006B146F"/>
    <w:rsid w:val="006B4B7C"/>
    <w:rsid w:val="006B5E7E"/>
    <w:rsid w:val="006B72DE"/>
    <w:rsid w:val="006C2DBA"/>
    <w:rsid w:val="006C452E"/>
    <w:rsid w:val="006C5FC1"/>
    <w:rsid w:val="006D1840"/>
    <w:rsid w:val="006D1DCF"/>
    <w:rsid w:val="006D262F"/>
    <w:rsid w:val="006D4159"/>
    <w:rsid w:val="006D44E1"/>
    <w:rsid w:val="006D7FDF"/>
    <w:rsid w:val="006E21FA"/>
    <w:rsid w:val="006F03F0"/>
    <w:rsid w:val="006F0B18"/>
    <w:rsid w:val="006F0FB7"/>
    <w:rsid w:val="006F354D"/>
    <w:rsid w:val="006F44D0"/>
    <w:rsid w:val="00701184"/>
    <w:rsid w:val="00703602"/>
    <w:rsid w:val="00704E5D"/>
    <w:rsid w:val="00705739"/>
    <w:rsid w:val="00705B73"/>
    <w:rsid w:val="00711ADD"/>
    <w:rsid w:val="0071489C"/>
    <w:rsid w:val="00720AF8"/>
    <w:rsid w:val="00722C99"/>
    <w:rsid w:val="0072442A"/>
    <w:rsid w:val="00724F97"/>
    <w:rsid w:val="00726088"/>
    <w:rsid w:val="00726DF3"/>
    <w:rsid w:val="00730B6A"/>
    <w:rsid w:val="00730BFB"/>
    <w:rsid w:val="00734B11"/>
    <w:rsid w:val="00734C8D"/>
    <w:rsid w:val="00736D88"/>
    <w:rsid w:val="00736DD2"/>
    <w:rsid w:val="007402F5"/>
    <w:rsid w:val="00742120"/>
    <w:rsid w:val="00745FA2"/>
    <w:rsid w:val="0074681C"/>
    <w:rsid w:val="00746B5E"/>
    <w:rsid w:val="00746EC2"/>
    <w:rsid w:val="0074789D"/>
    <w:rsid w:val="0076474E"/>
    <w:rsid w:val="00772650"/>
    <w:rsid w:val="00777433"/>
    <w:rsid w:val="0077787B"/>
    <w:rsid w:val="007831A2"/>
    <w:rsid w:val="00783FD5"/>
    <w:rsid w:val="00785F86"/>
    <w:rsid w:val="00786B3E"/>
    <w:rsid w:val="007905D1"/>
    <w:rsid w:val="00791A46"/>
    <w:rsid w:val="007959AC"/>
    <w:rsid w:val="007A20E0"/>
    <w:rsid w:val="007A2773"/>
    <w:rsid w:val="007B2204"/>
    <w:rsid w:val="007B3F92"/>
    <w:rsid w:val="007B4B60"/>
    <w:rsid w:val="007B5A45"/>
    <w:rsid w:val="007C075F"/>
    <w:rsid w:val="007C1D0A"/>
    <w:rsid w:val="007C317E"/>
    <w:rsid w:val="007D0361"/>
    <w:rsid w:val="007D0E35"/>
    <w:rsid w:val="007D7293"/>
    <w:rsid w:val="007E0D9F"/>
    <w:rsid w:val="007E1E5F"/>
    <w:rsid w:val="007E3989"/>
    <w:rsid w:val="007E4956"/>
    <w:rsid w:val="007E6BFA"/>
    <w:rsid w:val="007F3433"/>
    <w:rsid w:val="0080376F"/>
    <w:rsid w:val="008041D4"/>
    <w:rsid w:val="0081156A"/>
    <w:rsid w:val="00816529"/>
    <w:rsid w:val="00827398"/>
    <w:rsid w:val="00831F97"/>
    <w:rsid w:val="00832559"/>
    <w:rsid w:val="00832907"/>
    <w:rsid w:val="00836F72"/>
    <w:rsid w:val="00841BA4"/>
    <w:rsid w:val="00842974"/>
    <w:rsid w:val="00842C22"/>
    <w:rsid w:val="00854BF8"/>
    <w:rsid w:val="0085550A"/>
    <w:rsid w:val="00860581"/>
    <w:rsid w:val="008616EF"/>
    <w:rsid w:val="00863C25"/>
    <w:rsid w:val="008655BD"/>
    <w:rsid w:val="008705BC"/>
    <w:rsid w:val="00871DB2"/>
    <w:rsid w:val="00873ABE"/>
    <w:rsid w:val="00873BAA"/>
    <w:rsid w:val="00875A42"/>
    <w:rsid w:val="00875DEA"/>
    <w:rsid w:val="008819E8"/>
    <w:rsid w:val="00883BD5"/>
    <w:rsid w:val="00885AEA"/>
    <w:rsid w:val="00885AF8"/>
    <w:rsid w:val="00887882"/>
    <w:rsid w:val="008904A8"/>
    <w:rsid w:val="00891344"/>
    <w:rsid w:val="00891D14"/>
    <w:rsid w:val="008921E2"/>
    <w:rsid w:val="008A48FC"/>
    <w:rsid w:val="008A4A20"/>
    <w:rsid w:val="008A7F5B"/>
    <w:rsid w:val="008C510F"/>
    <w:rsid w:val="008D0130"/>
    <w:rsid w:val="008D0748"/>
    <w:rsid w:val="008D2F19"/>
    <w:rsid w:val="008D4436"/>
    <w:rsid w:val="008E3465"/>
    <w:rsid w:val="008E3571"/>
    <w:rsid w:val="008E66B8"/>
    <w:rsid w:val="008F1988"/>
    <w:rsid w:val="008F6252"/>
    <w:rsid w:val="008F7493"/>
    <w:rsid w:val="008F770B"/>
    <w:rsid w:val="00901A47"/>
    <w:rsid w:val="009023F3"/>
    <w:rsid w:val="009035B7"/>
    <w:rsid w:val="0090383C"/>
    <w:rsid w:val="00905382"/>
    <w:rsid w:val="00905D25"/>
    <w:rsid w:val="00910B9F"/>
    <w:rsid w:val="00912132"/>
    <w:rsid w:val="00912A05"/>
    <w:rsid w:val="00913C7E"/>
    <w:rsid w:val="00922FAD"/>
    <w:rsid w:val="0092487E"/>
    <w:rsid w:val="00924F0A"/>
    <w:rsid w:val="0092708B"/>
    <w:rsid w:val="00927BAF"/>
    <w:rsid w:val="00937713"/>
    <w:rsid w:val="0094302B"/>
    <w:rsid w:val="00946E59"/>
    <w:rsid w:val="009501F1"/>
    <w:rsid w:val="0096252C"/>
    <w:rsid w:val="009657AE"/>
    <w:rsid w:val="00966820"/>
    <w:rsid w:val="00980037"/>
    <w:rsid w:val="0098123A"/>
    <w:rsid w:val="00983B43"/>
    <w:rsid w:val="00983F3F"/>
    <w:rsid w:val="00986515"/>
    <w:rsid w:val="00992C1E"/>
    <w:rsid w:val="009935C9"/>
    <w:rsid w:val="00995428"/>
    <w:rsid w:val="00996D2C"/>
    <w:rsid w:val="009976DE"/>
    <w:rsid w:val="009A4EF5"/>
    <w:rsid w:val="009B3470"/>
    <w:rsid w:val="009C032D"/>
    <w:rsid w:val="009C1D47"/>
    <w:rsid w:val="009C3034"/>
    <w:rsid w:val="009C3C56"/>
    <w:rsid w:val="009C4958"/>
    <w:rsid w:val="009D11C2"/>
    <w:rsid w:val="009E3436"/>
    <w:rsid w:val="009E737D"/>
    <w:rsid w:val="009F16E2"/>
    <w:rsid w:val="009F5335"/>
    <w:rsid w:val="00A03977"/>
    <w:rsid w:val="00A0740D"/>
    <w:rsid w:val="00A11C7F"/>
    <w:rsid w:val="00A13464"/>
    <w:rsid w:val="00A16C2A"/>
    <w:rsid w:val="00A2051D"/>
    <w:rsid w:val="00A2104F"/>
    <w:rsid w:val="00A25193"/>
    <w:rsid w:val="00A25C2F"/>
    <w:rsid w:val="00A26FF7"/>
    <w:rsid w:val="00A30B50"/>
    <w:rsid w:val="00A41085"/>
    <w:rsid w:val="00A41E3F"/>
    <w:rsid w:val="00A445DC"/>
    <w:rsid w:val="00A44BEA"/>
    <w:rsid w:val="00A53046"/>
    <w:rsid w:val="00A5696D"/>
    <w:rsid w:val="00A62AA6"/>
    <w:rsid w:val="00A67DFB"/>
    <w:rsid w:val="00A706E5"/>
    <w:rsid w:val="00A711C6"/>
    <w:rsid w:val="00A71B34"/>
    <w:rsid w:val="00A817EB"/>
    <w:rsid w:val="00A82373"/>
    <w:rsid w:val="00A837D7"/>
    <w:rsid w:val="00A84863"/>
    <w:rsid w:val="00A91FAD"/>
    <w:rsid w:val="00A95D95"/>
    <w:rsid w:val="00A977EC"/>
    <w:rsid w:val="00AA3FD1"/>
    <w:rsid w:val="00AA4605"/>
    <w:rsid w:val="00AA613C"/>
    <w:rsid w:val="00AB40AE"/>
    <w:rsid w:val="00AB42F7"/>
    <w:rsid w:val="00AB5ED3"/>
    <w:rsid w:val="00AB6B0C"/>
    <w:rsid w:val="00AB70CD"/>
    <w:rsid w:val="00AC48B3"/>
    <w:rsid w:val="00AC7AC9"/>
    <w:rsid w:val="00AC7EB5"/>
    <w:rsid w:val="00AD23EF"/>
    <w:rsid w:val="00AD5AE5"/>
    <w:rsid w:val="00AE1920"/>
    <w:rsid w:val="00AE57E6"/>
    <w:rsid w:val="00AF01B3"/>
    <w:rsid w:val="00AF0F13"/>
    <w:rsid w:val="00AF3FFF"/>
    <w:rsid w:val="00AF4478"/>
    <w:rsid w:val="00AF65E5"/>
    <w:rsid w:val="00AF7992"/>
    <w:rsid w:val="00B00AB3"/>
    <w:rsid w:val="00B01506"/>
    <w:rsid w:val="00B02601"/>
    <w:rsid w:val="00B14C52"/>
    <w:rsid w:val="00B15BE4"/>
    <w:rsid w:val="00B200AA"/>
    <w:rsid w:val="00B20650"/>
    <w:rsid w:val="00B20C5E"/>
    <w:rsid w:val="00B27654"/>
    <w:rsid w:val="00B371D3"/>
    <w:rsid w:val="00B43249"/>
    <w:rsid w:val="00B468E0"/>
    <w:rsid w:val="00B478C3"/>
    <w:rsid w:val="00B51195"/>
    <w:rsid w:val="00B579BF"/>
    <w:rsid w:val="00B60820"/>
    <w:rsid w:val="00B61348"/>
    <w:rsid w:val="00B6263F"/>
    <w:rsid w:val="00B64D10"/>
    <w:rsid w:val="00B6629D"/>
    <w:rsid w:val="00B67114"/>
    <w:rsid w:val="00B702D7"/>
    <w:rsid w:val="00B75449"/>
    <w:rsid w:val="00B77432"/>
    <w:rsid w:val="00B77C6E"/>
    <w:rsid w:val="00B86F42"/>
    <w:rsid w:val="00B93463"/>
    <w:rsid w:val="00BA26B3"/>
    <w:rsid w:val="00BA3FFF"/>
    <w:rsid w:val="00BA527C"/>
    <w:rsid w:val="00BA6F7B"/>
    <w:rsid w:val="00BB02CB"/>
    <w:rsid w:val="00BB0498"/>
    <w:rsid w:val="00BB5D6B"/>
    <w:rsid w:val="00BB7494"/>
    <w:rsid w:val="00BC0937"/>
    <w:rsid w:val="00BC25B3"/>
    <w:rsid w:val="00BD110A"/>
    <w:rsid w:val="00BD29F2"/>
    <w:rsid w:val="00BD3D64"/>
    <w:rsid w:val="00BD6D2D"/>
    <w:rsid w:val="00BE07A9"/>
    <w:rsid w:val="00BE3CAB"/>
    <w:rsid w:val="00BF0B48"/>
    <w:rsid w:val="00BF2373"/>
    <w:rsid w:val="00BF2927"/>
    <w:rsid w:val="00BF3B5A"/>
    <w:rsid w:val="00BF41CB"/>
    <w:rsid w:val="00BF4FCD"/>
    <w:rsid w:val="00BF5230"/>
    <w:rsid w:val="00BF7B62"/>
    <w:rsid w:val="00BF7D3D"/>
    <w:rsid w:val="00C020A9"/>
    <w:rsid w:val="00C035B5"/>
    <w:rsid w:val="00C04572"/>
    <w:rsid w:val="00C04C78"/>
    <w:rsid w:val="00C1090C"/>
    <w:rsid w:val="00C12D27"/>
    <w:rsid w:val="00C13B09"/>
    <w:rsid w:val="00C240C8"/>
    <w:rsid w:val="00C26513"/>
    <w:rsid w:val="00C37F72"/>
    <w:rsid w:val="00C420C1"/>
    <w:rsid w:val="00C45963"/>
    <w:rsid w:val="00C472B8"/>
    <w:rsid w:val="00C53124"/>
    <w:rsid w:val="00C53B0C"/>
    <w:rsid w:val="00C53B2E"/>
    <w:rsid w:val="00C547F0"/>
    <w:rsid w:val="00C5506F"/>
    <w:rsid w:val="00C612A4"/>
    <w:rsid w:val="00C6160A"/>
    <w:rsid w:val="00C61E08"/>
    <w:rsid w:val="00C65570"/>
    <w:rsid w:val="00C66B31"/>
    <w:rsid w:val="00C70144"/>
    <w:rsid w:val="00C726B1"/>
    <w:rsid w:val="00C7292D"/>
    <w:rsid w:val="00C754A9"/>
    <w:rsid w:val="00C76AF1"/>
    <w:rsid w:val="00C76ECD"/>
    <w:rsid w:val="00C83C75"/>
    <w:rsid w:val="00C84E04"/>
    <w:rsid w:val="00C86056"/>
    <w:rsid w:val="00C910BE"/>
    <w:rsid w:val="00C922BE"/>
    <w:rsid w:val="00C9649C"/>
    <w:rsid w:val="00CA5844"/>
    <w:rsid w:val="00CA7415"/>
    <w:rsid w:val="00CB265C"/>
    <w:rsid w:val="00CB359F"/>
    <w:rsid w:val="00CB7A07"/>
    <w:rsid w:val="00CC59BB"/>
    <w:rsid w:val="00CC7444"/>
    <w:rsid w:val="00CD13B3"/>
    <w:rsid w:val="00CD635D"/>
    <w:rsid w:val="00CD7CED"/>
    <w:rsid w:val="00CE04C7"/>
    <w:rsid w:val="00CE581C"/>
    <w:rsid w:val="00CF156B"/>
    <w:rsid w:val="00CF1E02"/>
    <w:rsid w:val="00CF2F7B"/>
    <w:rsid w:val="00CF597A"/>
    <w:rsid w:val="00CF6785"/>
    <w:rsid w:val="00D031E7"/>
    <w:rsid w:val="00D0437F"/>
    <w:rsid w:val="00D05BAA"/>
    <w:rsid w:val="00D11FB3"/>
    <w:rsid w:val="00D138D7"/>
    <w:rsid w:val="00D13B7A"/>
    <w:rsid w:val="00D16B23"/>
    <w:rsid w:val="00D171D3"/>
    <w:rsid w:val="00D22C4B"/>
    <w:rsid w:val="00D230C7"/>
    <w:rsid w:val="00D23684"/>
    <w:rsid w:val="00D23E7D"/>
    <w:rsid w:val="00D2405F"/>
    <w:rsid w:val="00D30080"/>
    <w:rsid w:val="00D3065F"/>
    <w:rsid w:val="00D30C7F"/>
    <w:rsid w:val="00D311EE"/>
    <w:rsid w:val="00D32537"/>
    <w:rsid w:val="00D35D2A"/>
    <w:rsid w:val="00D41BA9"/>
    <w:rsid w:val="00D43B20"/>
    <w:rsid w:val="00D51D45"/>
    <w:rsid w:val="00D52376"/>
    <w:rsid w:val="00D57275"/>
    <w:rsid w:val="00D57B9E"/>
    <w:rsid w:val="00D612C2"/>
    <w:rsid w:val="00D61C3C"/>
    <w:rsid w:val="00D745E0"/>
    <w:rsid w:val="00D74CF9"/>
    <w:rsid w:val="00D76AA3"/>
    <w:rsid w:val="00D80604"/>
    <w:rsid w:val="00D858F8"/>
    <w:rsid w:val="00D86212"/>
    <w:rsid w:val="00D922B8"/>
    <w:rsid w:val="00DA086B"/>
    <w:rsid w:val="00DA3CCB"/>
    <w:rsid w:val="00DA7280"/>
    <w:rsid w:val="00DA72BD"/>
    <w:rsid w:val="00DA7E05"/>
    <w:rsid w:val="00DB2935"/>
    <w:rsid w:val="00DB4794"/>
    <w:rsid w:val="00DB5C3E"/>
    <w:rsid w:val="00DB628E"/>
    <w:rsid w:val="00DC0282"/>
    <w:rsid w:val="00DC389B"/>
    <w:rsid w:val="00DC490D"/>
    <w:rsid w:val="00DC6E75"/>
    <w:rsid w:val="00DD4C59"/>
    <w:rsid w:val="00DE0BCD"/>
    <w:rsid w:val="00DF348B"/>
    <w:rsid w:val="00DF3570"/>
    <w:rsid w:val="00DF782C"/>
    <w:rsid w:val="00E030A0"/>
    <w:rsid w:val="00E055EB"/>
    <w:rsid w:val="00E0759E"/>
    <w:rsid w:val="00E10A1B"/>
    <w:rsid w:val="00E10AF3"/>
    <w:rsid w:val="00E124E3"/>
    <w:rsid w:val="00E14812"/>
    <w:rsid w:val="00E15DDE"/>
    <w:rsid w:val="00E2022C"/>
    <w:rsid w:val="00E2339E"/>
    <w:rsid w:val="00E27355"/>
    <w:rsid w:val="00E3245B"/>
    <w:rsid w:val="00E33AA9"/>
    <w:rsid w:val="00E3707B"/>
    <w:rsid w:val="00E37B95"/>
    <w:rsid w:val="00E425D4"/>
    <w:rsid w:val="00E50685"/>
    <w:rsid w:val="00E51F5C"/>
    <w:rsid w:val="00E570D9"/>
    <w:rsid w:val="00E57F6B"/>
    <w:rsid w:val="00E62139"/>
    <w:rsid w:val="00E65AD6"/>
    <w:rsid w:val="00E71934"/>
    <w:rsid w:val="00E7294F"/>
    <w:rsid w:val="00E7342C"/>
    <w:rsid w:val="00E76671"/>
    <w:rsid w:val="00E8579B"/>
    <w:rsid w:val="00EA010E"/>
    <w:rsid w:val="00EA1BB3"/>
    <w:rsid w:val="00EB1E33"/>
    <w:rsid w:val="00EB4AA6"/>
    <w:rsid w:val="00EC0215"/>
    <w:rsid w:val="00EC0881"/>
    <w:rsid w:val="00EC3AB1"/>
    <w:rsid w:val="00EC4D31"/>
    <w:rsid w:val="00EC545F"/>
    <w:rsid w:val="00ED195B"/>
    <w:rsid w:val="00EE4CF1"/>
    <w:rsid w:val="00EE5FDF"/>
    <w:rsid w:val="00EE68E4"/>
    <w:rsid w:val="00EF0201"/>
    <w:rsid w:val="00EF7425"/>
    <w:rsid w:val="00EF74ED"/>
    <w:rsid w:val="00F036DF"/>
    <w:rsid w:val="00F042F0"/>
    <w:rsid w:val="00F05836"/>
    <w:rsid w:val="00F11098"/>
    <w:rsid w:val="00F110FC"/>
    <w:rsid w:val="00F13738"/>
    <w:rsid w:val="00F20FF1"/>
    <w:rsid w:val="00F2457A"/>
    <w:rsid w:val="00F26572"/>
    <w:rsid w:val="00F31621"/>
    <w:rsid w:val="00F31987"/>
    <w:rsid w:val="00F34A53"/>
    <w:rsid w:val="00F35457"/>
    <w:rsid w:val="00F3595B"/>
    <w:rsid w:val="00F4097C"/>
    <w:rsid w:val="00F4114A"/>
    <w:rsid w:val="00F426A6"/>
    <w:rsid w:val="00F42975"/>
    <w:rsid w:val="00F429FD"/>
    <w:rsid w:val="00F4750D"/>
    <w:rsid w:val="00F5531F"/>
    <w:rsid w:val="00F560AA"/>
    <w:rsid w:val="00F56384"/>
    <w:rsid w:val="00F56399"/>
    <w:rsid w:val="00F62CEE"/>
    <w:rsid w:val="00F723F9"/>
    <w:rsid w:val="00F725B2"/>
    <w:rsid w:val="00F7750A"/>
    <w:rsid w:val="00F80006"/>
    <w:rsid w:val="00F80084"/>
    <w:rsid w:val="00F90477"/>
    <w:rsid w:val="00F932EB"/>
    <w:rsid w:val="00F95676"/>
    <w:rsid w:val="00FA1EB3"/>
    <w:rsid w:val="00FC3EBE"/>
    <w:rsid w:val="00FC50BC"/>
    <w:rsid w:val="00FC66C2"/>
    <w:rsid w:val="00FC6FA8"/>
    <w:rsid w:val="00FD2470"/>
    <w:rsid w:val="00FD5448"/>
    <w:rsid w:val="00FD5823"/>
    <w:rsid w:val="00FE1C27"/>
    <w:rsid w:val="00FE215B"/>
    <w:rsid w:val="00FE303A"/>
    <w:rsid w:val="00FE5C31"/>
    <w:rsid w:val="00FE68B1"/>
    <w:rsid w:val="00FF20E5"/>
    <w:rsid w:val="00FF20EB"/>
    <w:rsid w:val="00FF5559"/>
    <w:rsid w:val="00FF748B"/>
    <w:rsid w:val="00FF7623"/>
    <w:rsid w:val="02365176"/>
    <w:rsid w:val="03A81768"/>
    <w:rsid w:val="04D46D43"/>
    <w:rsid w:val="06D81FA9"/>
    <w:rsid w:val="070F786B"/>
    <w:rsid w:val="0C004BE4"/>
    <w:rsid w:val="0C700A0F"/>
    <w:rsid w:val="0CB05334"/>
    <w:rsid w:val="0CE204A9"/>
    <w:rsid w:val="0EF81ABB"/>
    <w:rsid w:val="15B60929"/>
    <w:rsid w:val="181E127D"/>
    <w:rsid w:val="1945415B"/>
    <w:rsid w:val="19BE25F2"/>
    <w:rsid w:val="1AA05D4D"/>
    <w:rsid w:val="1DF1193F"/>
    <w:rsid w:val="1ED511F6"/>
    <w:rsid w:val="1EF00164"/>
    <w:rsid w:val="1F1055D9"/>
    <w:rsid w:val="1F9A5A28"/>
    <w:rsid w:val="20F30C21"/>
    <w:rsid w:val="22093B3D"/>
    <w:rsid w:val="22313A38"/>
    <w:rsid w:val="228F33C5"/>
    <w:rsid w:val="230F1A61"/>
    <w:rsid w:val="2398097D"/>
    <w:rsid w:val="23AB7E0C"/>
    <w:rsid w:val="244E02D4"/>
    <w:rsid w:val="245B32B8"/>
    <w:rsid w:val="27C00D55"/>
    <w:rsid w:val="296A5AB2"/>
    <w:rsid w:val="299F3ED3"/>
    <w:rsid w:val="29CD7502"/>
    <w:rsid w:val="29CF2162"/>
    <w:rsid w:val="29D10114"/>
    <w:rsid w:val="2A6C4F36"/>
    <w:rsid w:val="2AB721D6"/>
    <w:rsid w:val="2B286BC5"/>
    <w:rsid w:val="2B307969"/>
    <w:rsid w:val="2BD43C1D"/>
    <w:rsid w:val="2CAC47C6"/>
    <w:rsid w:val="2DB14C2C"/>
    <w:rsid w:val="2EBA3308"/>
    <w:rsid w:val="2F57706B"/>
    <w:rsid w:val="2FD40534"/>
    <w:rsid w:val="302A1894"/>
    <w:rsid w:val="34C76DAC"/>
    <w:rsid w:val="363712F0"/>
    <w:rsid w:val="371C45AA"/>
    <w:rsid w:val="38BE7098"/>
    <w:rsid w:val="3B80793A"/>
    <w:rsid w:val="3CB12243"/>
    <w:rsid w:val="3E065032"/>
    <w:rsid w:val="3E566459"/>
    <w:rsid w:val="40BA1EF8"/>
    <w:rsid w:val="414C48A8"/>
    <w:rsid w:val="41E1711B"/>
    <w:rsid w:val="42F32B7C"/>
    <w:rsid w:val="4311195E"/>
    <w:rsid w:val="45C1580F"/>
    <w:rsid w:val="47536393"/>
    <w:rsid w:val="47EB026E"/>
    <w:rsid w:val="482C7A71"/>
    <w:rsid w:val="499A7EB2"/>
    <w:rsid w:val="4C8A4FFA"/>
    <w:rsid w:val="4D15238F"/>
    <w:rsid w:val="4D983D4A"/>
    <w:rsid w:val="4E3F2D9E"/>
    <w:rsid w:val="4F1260C1"/>
    <w:rsid w:val="51027D9E"/>
    <w:rsid w:val="53DA060F"/>
    <w:rsid w:val="545C6AF1"/>
    <w:rsid w:val="57DB1BA1"/>
    <w:rsid w:val="59781D3B"/>
    <w:rsid w:val="59D9651C"/>
    <w:rsid w:val="5A591170"/>
    <w:rsid w:val="5C2D331F"/>
    <w:rsid w:val="5D1B313B"/>
    <w:rsid w:val="5E910B3F"/>
    <w:rsid w:val="62CF0F05"/>
    <w:rsid w:val="63B53AA7"/>
    <w:rsid w:val="66313141"/>
    <w:rsid w:val="66F43ED6"/>
    <w:rsid w:val="67500652"/>
    <w:rsid w:val="675362A3"/>
    <w:rsid w:val="6A866B07"/>
    <w:rsid w:val="6B9155D0"/>
    <w:rsid w:val="6D78414F"/>
    <w:rsid w:val="6FCA4D89"/>
    <w:rsid w:val="721C3F61"/>
    <w:rsid w:val="72625B81"/>
    <w:rsid w:val="72795552"/>
    <w:rsid w:val="72D0086C"/>
    <w:rsid w:val="7588612B"/>
    <w:rsid w:val="782A36C0"/>
    <w:rsid w:val="79CF179D"/>
    <w:rsid w:val="7A22424B"/>
    <w:rsid w:val="7B5A3832"/>
    <w:rsid w:val="7BE0043E"/>
    <w:rsid w:val="7C290621"/>
    <w:rsid w:val="7D100D76"/>
    <w:rsid w:val="7DC552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046"/>
    <w:pPr>
      <w:widowControl w:val="0"/>
      <w:jc w:val="both"/>
    </w:pPr>
    <w:rPr>
      <w:kern w:val="2"/>
      <w:sz w:val="28"/>
    </w:rPr>
  </w:style>
  <w:style w:type="paragraph" w:styleId="1">
    <w:name w:val="heading 1"/>
    <w:basedOn w:val="2"/>
    <w:next w:val="a0"/>
    <w:qFormat/>
    <w:rsid w:val="00A53046"/>
    <w:pPr>
      <w:snapToGrid w:val="0"/>
      <w:spacing w:line="360" w:lineRule="atLeast"/>
      <w:outlineLvl w:val="0"/>
    </w:pPr>
    <w:rPr>
      <w:rFonts w:ascii="宋体"/>
    </w:rPr>
  </w:style>
  <w:style w:type="paragraph" w:styleId="2">
    <w:name w:val="heading 2"/>
    <w:basedOn w:val="a"/>
    <w:next w:val="a"/>
    <w:link w:val="2Char"/>
    <w:qFormat/>
    <w:rsid w:val="00A53046"/>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A53046"/>
    <w:pPr>
      <w:keepNext/>
      <w:keepLines/>
      <w:spacing w:before="260" w:after="260" w:line="413" w:lineRule="auto"/>
      <w:outlineLvl w:val="2"/>
    </w:pPr>
    <w:rPr>
      <w:b/>
      <w:sz w:val="32"/>
    </w:rPr>
  </w:style>
  <w:style w:type="paragraph" w:styleId="4">
    <w:name w:val="heading 4"/>
    <w:basedOn w:val="a"/>
    <w:next w:val="a2"/>
    <w:qFormat/>
    <w:rsid w:val="00A53046"/>
    <w:pPr>
      <w:keepNext/>
      <w:keepLines/>
      <w:spacing w:before="280" w:after="290" w:line="372" w:lineRule="auto"/>
      <w:outlineLvl w:val="3"/>
    </w:pPr>
    <w:rPr>
      <w:rFonts w:ascii="Arial" w:eastAsia="黑体" w:hAnsi="Arial"/>
      <w:b/>
    </w:rPr>
  </w:style>
  <w:style w:type="paragraph" w:styleId="5">
    <w:name w:val="heading 5"/>
    <w:basedOn w:val="a"/>
    <w:next w:val="a"/>
    <w:qFormat/>
    <w:rsid w:val="00A53046"/>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A5304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A5304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A5304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A5304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uiPriority w:val="22"/>
    <w:qFormat/>
    <w:rsid w:val="00A53046"/>
    <w:rPr>
      <w:b/>
    </w:rPr>
  </w:style>
  <w:style w:type="character" w:styleId="a7">
    <w:name w:val="annotation reference"/>
    <w:rsid w:val="00A53046"/>
    <w:rPr>
      <w:sz w:val="21"/>
      <w:szCs w:val="21"/>
    </w:rPr>
  </w:style>
  <w:style w:type="character" w:styleId="a8">
    <w:name w:val="page number"/>
    <w:basedOn w:val="a3"/>
    <w:rsid w:val="00A53046"/>
  </w:style>
  <w:style w:type="character" w:styleId="a9">
    <w:name w:val="FollowedHyperlink"/>
    <w:rsid w:val="00A53046"/>
    <w:rPr>
      <w:color w:val="800080"/>
      <w:u w:val="single"/>
    </w:rPr>
  </w:style>
  <w:style w:type="character" w:styleId="aa">
    <w:name w:val="Emphasis"/>
    <w:qFormat/>
    <w:rsid w:val="00A53046"/>
    <w:rPr>
      <w:i/>
    </w:rPr>
  </w:style>
  <w:style w:type="character" w:styleId="ab">
    <w:name w:val="Hyperlink"/>
    <w:uiPriority w:val="99"/>
    <w:rsid w:val="00A53046"/>
    <w:rPr>
      <w:color w:val="0000FF"/>
      <w:u w:val="single"/>
    </w:rPr>
  </w:style>
  <w:style w:type="character" w:styleId="ac">
    <w:name w:val="footnote reference"/>
    <w:rsid w:val="00A53046"/>
    <w:rPr>
      <w:position w:val="6"/>
      <w:sz w:val="14"/>
      <w:vertAlign w:val="superscript"/>
    </w:rPr>
  </w:style>
  <w:style w:type="character" w:customStyle="1" w:styleId="CharChar6">
    <w:name w:val="Char Char6"/>
    <w:rsid w:val="00A53046"/>
    <w:rPr>
      <w:rFonts w:ascii="仿宋_GB2312" w:eastAsia="仿宋_GB2312"/>
      <w:kern w:val="2"/>
      <w:sz w:val="32"/>
    </w:rPr>
  </w:style>
  <w:style w:type="character" w:customStyle="1" w:styleId="bei21">
    <w:name w:val="bei21"/>
    <w:qFormat/>
    <w:rsid w:val="00A53046"/>
    <w:rPr>
      <w:color w:val="FFFFFF"/>
      <w:spacing w:val="300"/>
    </w:rPr>
  </w:style>
  <w:style w:type="character" w:customStyle="1" w:styleId="Char">
    <w:name w:val="文字 Char"/>
    <w:link w:val="ad"/>
    <w:rsid w:val="00A53046"/>
    <w:rPr>
      <w:rFonts w:ascii="宋体"/>
      <w:kern w:val="2"/>
      <w:sz w:val="28"/>
    </w:rPr>
  </w:style>
  <w:style w:type="character" w:customStyle="1" w:styleId="3Char1">
    <w:name w:val="标题 3 Char1"/>
    <w:link w:val="3"/>
    <w:rsid w:val="00A53046"/>
    <w:rPr>
      <w:rFonts w:eastAsia="宋体"/>
      <w:b/>
      <w:kern w:val="2"/>
      <w:sz w:val="32"/>
      <w:lang w:val="en-US" w:eastAsia="zh-CN"/>
    </w:rPr>
  </w:style>
  <w:style w:type="character" w:customStyle="1" w:styleId="TableTextCharCharCharChar">
    <w:name w:val="Table Text Char Char Char Char"/>
    <w:link w:val="TableTextCharCharChar"/>
    <w:rsid w:val="00A53046"/>
    <w:rPr>
      <w:rFonts w:ascii="Arial" w:hAnsi="Arial"/>
      <w:kern w:val="2"/>
      <w:sz w:val="18"/>
      <w:lang w:val="en-US" w:eastAsia="zh-CN" w:bidi="ar-SA"/>
    </w:rPr>
  </w:style>
  <w:style w:type="character" w:customStyle="1" w:styleId="CharChar5">
    <w:name w:val="Char Char5"/>
    <w:rsid w:val="00A53046"/>
    <w:rPr>
      <w:rFonts w:ascii="Arial" w:eastAsia="宋体" w:hAnsi="Arial"/>
      <w:b/>
      <w:smallCaps/>
      <w:kern w:val="28"/>
      <w:sz w:val="36"/>
      <w:lang w:val="en-US" w:eastAsia="en-US"/>
    </w:rPr>
  </w:style>
  <w:style w:type="character" w:customStyle="1" w:styleId="2Char0">
    <w:name w:val="正文文本缩进 2 Char"/>
    <w:link w:val="20"/>
    <w:rsid w:val="00A53046"/>
    <w:rPr>
      <w:kern w:val="2"/>
      <w:sz w:val="28"/>
    </w:rPr>
  </w:style>
  <w:style w:type="character" w:customStyle="1" w:styleId="Char0">
    <w:name w:val="小 Char"/>
    <w:aliases w:val="表格文字 Char,普通文字 Char Char1"/>
    <w:rsid w:val="00A53046"/>
    <w:rPr>
      <w:rFonts w:ascii="宋体" w:eastAsia="宋体" w:hAnsi="Courier New"/>
      <w:kern w:val="2"/>
      <w:sz w:val="21"/>
      <w:lang w:val="en-US" w:eastAsia="zh-CN" w:bidi="ar-SA"/>
    </w:rPr>
  </w:style>
  <w:style w:type="character" w:customStyle="1" w:styleId="CharChar">
    <w:name w:val="Char Char"/>
    <w:rsid w:val="00A53046"/>
    <w:rPr>
      <w:rFonts w:ascii="宋体" w:eastAsia="宋体" w:hAnsi="宋体"/>
      <w:kern w:val="2"/>
      <w:sz w:val="24"/>
      <w:lang w:val="en-US" w:eastAsia="zh-CN" w:bidi="ar-SA"/>
    </w:rPr>
  </w:style>
  <w:style w:type="character" w:customStyle="1" w:styleId="2Char">
    <w:name w:val="标题 2 Char"/>
    <w:link w:val="2"/>
    <w:rsid w:val="00A53046"/>
    <w:rPr>
      <w:rFonts w:ascii="Arial" w:eastAsia="黑体" w:hAnsi="Arial"/>
      <w:b/>
      <w:kern w:val="2"/>
      <w:sz w:val="32"/>
    </w:rPr>
  </w:style>
  <w:style w:type="character" w:customStyle="1" w:styleId="content-white1">
    <w:name w:val="content-white1"/>
    <w:rsid w:val="00A53046"/>
    <w:rPr>
      <w:color w:val="auto"/>
      <w:sz w:val="18"/>
      <w:u w:val="none"/>
    </w:rPr>
  </w:style>
  <w:style w:type="character" w:customStyle="1" w:styleId="2Char1">
    <w:name w:val="正文首行缩进 2 Char"/>
    <w:basedOn w:val="Char1"/>
    <w:link w:val="21"/>
    <w:rsid w:val="00A53046"/>
    <w:rPr>
      <w:kern w:val="2"/>
      <w:sz w:val="44"/>
    </w:rPr>
  </w:style>
  <w:style w:type="character" w:customStyle="1" w:styleId="Char2">
    <w:name w:val="正文 + 三号 Char"/>
    <w:aliases w:val="加粗 Char"/>
    <w:rsid w:val="00A53046"/>
    <w:rPr>
      <w:rFonts w:eastAsia="宋体"/>
      <w:kern w:val="2"/>
      <w:sz w:val="21"/>
      <w:lang w:val="en-US" w:eastAsia="zh-CN"/>
    </w:rPr>
  </w:style>
  <w:style w:type="character" w:customStyle="1" w:styleId="crowed11">
    <w:name w:val="crowed11"/>
    <w:rsid w:val="00A53046"/>
    <w:rPr>
      <w:rFonts w:hint="default"/>
      <w:sz w:val="24"/>
    </w:rPr>
  </w:style>
  <w:style w:type="character" w:customStyle="1" w:styleId="CharChar3">
    <w:name w:val="Char Char3"/>
    <w:rsid w:val="00A53046"/>
    <w:rPr>
      <w:rFonts w:eastAsia="宋体"/>
      <w:kern w:val="2"/>
      <w:sz w:val="18"/>
      <w:lang w:val="en-US" w:eastAsia="zh-CN"/>
    </w:rPr>
  </w:style>
  <w:style w:type="character" w:customStyle="1" w:styleId="CharChar11">
    <w:name w:val="Char Char11"/>
    <w:rsid w:val="00A53046"/>
    <w:rPr>
      <w:rFonts w:ascii="宋体"/>
      <w:kern w:val="2"/>
      <w:sz w:val="28"/>
    </w:rPr>
  </w:style>
  <w:style w:type="character" w:customStyle="1" w:styleId="074Char1">
    <w:name w:val="标书正文:  0.74 厘米 Char1"/>
    <w:rsid w:val="00A53046"/>
    <w:rPr>
      <w:rFonts w:eastAsia="宋体"/>
      <w:kern w:val="2"/>
      <w:sz w:val="24"/>
      <w:lang w:val="en-US" w:eastAsia="zh-CN"/>
    </w:rPr>
  </w:style>
  <w:style w:type="character" w:customStyle="1" w:styleId="Char1">
    <w:name w:val="正文文本缩进 Char"/>
    <w:link w:val="ae"/>
    <w:rsid w:val="00A53046"/>
    <w:rPr>
      <w:kern w:val="2"/>
      <w:sz w:val="44"/>
    </w:rPr>
  </w:style>
  <w:style w:type="character" w:customStyle="1" w:styleId="TableTextChar">
    <w:name w:val="Table Text Char"/>
    <w:link w:val="TableText"/>
    <w:rsid w:val="00A53046"/>
    <w:rPr>
      <w:rFonts w:ascii="Arial" w:hAnsi="Arial"/>
      <w:kern w:val="2"/>
      <w:sz w:val="18"/>
      <w:lang w:val="en-US" w:eastAsia="zh-CN" w:bidi="ar-SA"/>
    </w:rPr>
  </w:style>
  <w:style w:type="character" w:customStyle="1" w:styleId="Char3">
    <w:name w:val="批注文字 Char"/>
    <w:link w:val="af"/>
    <w:rsid w:val="00A53046"/>
    <w:rPr>
      <w:sz w:val="2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A53046"/>
    <w:rPr>
      <w:rFonts w:ascii="Arial" w:eastAsia="宋体" w:hAnsi="Arial"/>
      <w:kern w:val="2"/>
      <w:sz w:val="28"/>
      <w:lang w:val="en-US" w:eastAsia="zh-CN"/>
    </w:rPr>
  </w:style>
  <w:style w:type="character" w:customStyle="1" w:styleId="CharChar4">
    <w:name w:val="Char Char4"/>
    <w:rsid w:val="00A53046"/>
    <w:rPr>
      <w:rFonts w:eastAsia="宋体"/>
      <w:b/>
      <w:kern w:val="2"/>
      <w:sz w:val="21"/>
      <w:lang w:val="en-US" w:eastAsia="zh-CN"/>
    </w:rPr>
  </w:style>
  <w:style w:type="character" w:customStyle="1" w:styleId="CharChar2">
    <w:name w:val="Char Char2"/>
    <w:rsid w:val="00A53046"/>
    <w:rPr>
      <w:rFonts w:eastAsia="宋体"/>
      <w:kern w:val="2"/>
      <w:sz w:val="18"/>
      <w:lang w:val="en-US" w:eastAsia="zh-CN"/>
    </w:rPr>
  </w:style>
  <w:style w:type="character" w:customStyle="1" w:styleId="top-det1">
    <w:name w:val="top-det1"/>
    <w:rsid w:val="00A53046"/>
    <w:rPr>
      <w:b/>
      <w:color w:val="000000"/>
    </w:rPr>
  </w:style>
  <w:style w:type="character" w:customStyle="1" w:styleId="3Char">
    <w:name w:val="标题 3 Char"/>
    <w:rsid w:val="00A53046"/>
    <w:rPr>
      <w:rFonts w:eastAsia="宋体"/>
      <w:b/>
      <w:kern w:val="2"/>
      <w:sz w:val="32"/>
      <w:lang w:val="en-US" w:eastAsia="zh-CN"/>
    </w:rPr>
  </w:style>
  <w:style w:type="character" w:customStyle="1" w:styleId="Char4">
    <w:name w:val="日期 Char"/>
    <w:link w:val="af0"/>
    <w:rsid w:val="00A53046"/>
    <w:rPr>
      <w:kern w:val="2"/>
      <w:sz w:val="28"/>
    </w:rPr>
  </w:style>
  <w:style w:type="character" w:customStyle="1" w:styleId="v151">
    <w:name w:val="v151"/>
    <w:rsid w:val="00A53046"/>
    <w:rPr>
      <w:sz w:val="18"/>
    </w:rPr>
  </w:style>
  <w:style w:type="character" w:customStyle="1" w:styleId="11">
    <w:name w:val="未命名11"/>
    <w:rsid w:val="00A53046"/>
    <w:rPr>
      <w:color w:val="77FFFF"/>
      <w:sz w:val="24"/>
    </w:rPr>
  </w:style>
  <w:style w:type="character" w:customStyle="1" w:styleId="Char5">
    <w:name w:val="批注主题 Char"/>
    <w:basedOn w:val="Char3"/>
    <w:link w:val="af1"/>
    <w:rsid w:val="00A53046"/>
    <w:rPr>
      <w:sz w:val="24"/>
    </w:rPr>
  </w:style>
  <w:style w:type="character" w:customStyle="1" w:styleId="CharChar7">
    <w:name w:val="Char Char7"/>
    <w:rsid w:val="00A53046"/>
    <w:rPr>
      <w:rFonts w:ascii="宋体" w:eastAsia="宋体" w:hAnsi="宋体"/>
      <w:kern w:val="2"/>
      <w:sz w:val="28"/>
    </w:rPr>
  </w:style>
  <w:style w:type="character" w:customStyle="1" w:styleId="Char6">
    <w:name w:val="脚注文本 Char"/>
    <w:link w:val="af2"/>
    <w:rsid w:val="00A53046"/>
    <w:rPr>
      <w:kern w:val="2"/>
      <w:sz w:val="18"/>
    </w:rPr>
  </w:style>
  <w:style w:type="character" w:customStyle="1" w:styleId="TableHeadingCharChar">
    <w:name w:val="Table Heading Char Char"/>
    <w:rsid w:val="00A53046"/>
    <w:rPr>
      <w:rFonts w:ascii="Arial" w:eastAsia="黑体" w:hAnsi="Arial"/>
      <w:kern w:val="2"/>
      <w:sz w:val="18"/>
      <w:lang w:val="en-US" w:eastAsia="zh-CN"/>
    </w:rPr>
  </w:style>
  <w:style w:type="character" w:customStyle="1" w:styleId="font1">
    <w:name w:val="font1"/>
    <w:rsid w:val="00A53046"/>
    <w:rPr>
      <w:color w:val="000000"/>
      <w:sz w:val="18"/>
    </w:rPr>
  </w:style>
  <w:style w:type="character" w:customStyle="1" w:styleId="TableTextChar1Char">
    <w:name w:val="Table Text Char1 Char"/>
    <w:rsid w:val="00A53046"/>
    <w:rPr>
      <w:rFonts w:ascii="Arial" w:hAnsi="Arial"/>
      <w:kern w:val="2"/>
      <w:sz w:val="18"/>
      <w:lang w:val="en-US" w:eastAsia="zh-CN" w:bidi="ar-SA"/>
    </w:rPr>
  </w:style>
  <w:style w:type="character" w:customStyle="1" w:styleId="titleemph1">
    <w:name w:val="title_emph1"/>
    <w:rsid w:val="00A53046"/>
    <w:rPr>
      <w:rFonts w:ascii="Arial" w:hAnsi="Arial" w:hint="default"/>
      <w:b/>
      <w:sz w:val="20"/>
    </w:rPr>
  </w:style>
  <w:style w:type="character" w:customStyle="1" w:styleId="af3">
    <w:name w:val="样式 宋体"/>
    <w:rsid w:val="00A53046"/>
    <w:rPr>
      <w:rFonts w:ascii="宋体" w:eastAsia="宋体" w:hAnsi="宋体"/>
      <w:sz w:val="28"/>
    </w:rPr>
  </w:style>
  <w:style w:type="paragraph" w:styleId="af4">
    <w:name w:val="Balloon Text"/>
    <w:basedOn w:val="a"/>
    <w:rsid w:val="00A53046"/>
    <w:rPr>
      <w:sz w:val="18"/>
    </w:rPr>
  </w:style>
  <w:style w:type="paragraph" w:styleId="22">
    <w:name w:val="List Number 2"/>
    <w:basedOn w:val="a"/>
    <w:rsid w:val="00A53046"/>
    <w:pPr>
      <w:tabs>
        <w:tab w:val="left" w:pos="780"/>
      </w:tabs>
      <w:spacing w:line="360" w:lineRule="auto"/>
      <w:ind w:left="425" w:hanging="425"/>
    </w:pPr>
    <w:rPr>
      <w:sz w:val="24"/>
    </w:rPr>
  </w:style>
  <w:style w:type="paragraph" w:styleId="ae">
    <w:name w:val="Body Text Indent"/>
    <w:basedOn w:val="a"/>
    <w:link w:val="Char1"/>
    <w:rsid w:val="00A53046"/>
    <w:pPr>
      <w:spacing w:line="700" w:lineRule="exact"/>
      <w:ind w:left="960"/>
    </w:pPr>
    <w:rPr>
      <w:sz w:val="44"/>
    </w:rPr>
  </w:style>
  <w:style w:type="paragraph" w:customStyle="1" w:styleId="40">
    <w:name w:val="附录4"/>
    <w:basedOn w:val="a"/>
    <w:next w:val="a"/>
    <w:rsid w:val="00A53046"/>
    <w:pPr>
      <w:widowControl/>
      <w:tabs>
        <w:tab w:val="left" w:pos="1134"/>
      </w:tabs>
      <w:spacing w:line="300" w:lineRule="auto"/>
      <w:ind w:left="1361" w:hanging="1361"/>
      <w:outlineLvl w:val="3"/>
    </w:pPr>
    <w:rPr>
      <w:rFonts w:ascii="Arial" w:eastAsia="黑体" w:hAnsi="Arial"/>
      <w:kern w:val="0"/>
    </w:rPr>
  </w:style>
  <w:style w:type="paragraph" w:customStyle="1" w:styleId="30">
    <w:name w:val="附录3"/>
    <w:basedOn w:val="a"/>
    <w:next w:val="a"/>
    <w:rsid w:val="00A53046"/>
    <w:pPr>
      <w:tabs>
        <w:tab w:val="left" w:pos="851"/>
      </w:tabs>
      <w:ind w:left="425" w:hanging="425"/>
      <w:outlineLvl w:val="2"/>
    </w:pPr>
    <w:rPr>
      <w:rFonts w:eastAsia="黑体"/>
      <w:b/>
      <w:sz w:val="32"/>
    </w:rPr>
  </w:style>
  <w:style w:type="paragraph" w:styleId="af5">
    <w:name w:val="toa heading"/>
    <w:basedOn w:val="a"/>
    <w:next w:val="a"/>
    <w:rsid w:val="00A53046"/>
    <w:pPr>
      <w:spacing w:before="120"/>
    </w:pPr>
    <w:rPr>
      <w:rFonts w:ascii="Arial" w:hAnsi="Arial"/>
      <w:sz w:val="24"/>
    </w:rPr>
  </w:style>
  <w:style w:type="paragraph" w:styleId="70">
    <w:name w:val="toc 7"/>
    <w:basedOn w:val="a"/>
    <w:next w:val="a"/>
    <w:rsid w:val="00A53046"/>
    <w:pPr>
      <w:ind w:leftChars="1200" w:left="2520"/>
    </w:pPr>
  </w:style>
  <w:style w:type="paragraph" w:customStyle="1" w:styleId="af6">
    <w:name w:val="文档正文"/>
    <w:basedOn w:val="a"/>
    <w:rsid w:val="00A53046"/>
    <w:pPr>
      <w:adjustRightInd w:val="0"/>
      <w:snapToGrid w:val="0"/>
      <w:spacing w:line="440" w:lineRule="exact"/>
      <w:ind w:firstLine="567"/>
      <w:textAlignment w:val="baseline"/>
    </w:pPr>
    <w:rPr>
      <w:rFonts w:ascii="Arial Narrow" w:hAnsi="Arial Narrow"/>
      <w:kern w:val="0"/>
      <w:sz w:val="24"/>
    </w:rPr>
  </w:style>
  <w:style w:type="paragraph" w:styleId="a2">
    <w:name w:val="Body Text First Indent"/>
    <w:basedOn w:val="af7"/>
    <w:rsid w:val="00A53046"/>
    <w:pPr>
      <w:spacing w:line="360" w:lineRule="auto"/>
      <w:ind w:firstLine="420"/>
    </w:pPr>
    <w:rPr>
      <w:rFonts w:ascii="宋体" w:hAnsi="宋体"/>
      <w:sz w:val="24"/>
    </w:rPr>
  </w:style>
  <w:style w:type="paragraph" w:customStyle="1" w:styleId="TableTextChar1">
    <w:name w:val="Table Text Char1"/>
    <w:rsid w:val="00A53046"/>
    <w:pPr>
      <w:snapToGrid w:val="0"/>
      <w:spacing w:before="80" w:after="80"/>
    </w:pPr>
    <w:rPr>
      <w:rFonts w:ascii="Arial" w:hAnsi="Arial"/>
      <w:kern w:val="2"/>
      <w:sz w:val="18"/>
    </w:rPr>
  </w:style>
  <w:style w:type="paragraph" w:styleId="af7">
    <w:name w:val="Body Text"/>
    <w:basedOn w:val="a"/>
    <w:rsid w:val="00A53046"/>
    <w:rPr>
      <w:rFonts w:ascii="仿宋_GB2312" w:eastAsia="仿宋_GB2312"/>
      <w:sz w:val="32"/>
    </w:rPr>
  </w:style>
  <w:style w:type="paragraph" w:customStyle="1" w:styleId="10">
    <w:name w:val="文本框样式1"/>
    <w:basedOn w:val="a"/>
    <w:rsid w:val="00A53046"/>
    <w:pPr>
      <w:adjustRightInd w:val="0"/>
      <w:snapToGrid w:val="0"/>
      <w:spacing w:before="60" w:line="180" w:lineRule="exact"/>
      <w:jc w:val="center"/>
    </w:pPr>
    <w:rPr>
      <w:sz w:val="21"/>
    </w:rPr>
  </w:style>
  <w:style w:type="paragraph" w:styleId="af">
    <w:name w:val="annotation text"/>
    <w:basedOn w:val="a"/>
    <w:link w:val="Char3"/>
    <w:rsid w:val="00A53046"/>
    <w:pPr>
      <w:adjustRightInd w:val="0"/>
      <w:spacing w:line="360" w:lineRule="atLeast"/>
      <w:jc w:val="left"/>
      <w:textAlignment w:val="baseline"/>
    </w:pPr>
    <w:rPr>
      <w:kern w:val="0"/>
      <w:sz w:val="24"/>
    </w:rPr>
  </w:style>
  <w:style w:type="paragraph" w:styleId="41">
    <w:name w:val="toc 4"/>
    <w:basedOn w:val="a"/>
    <w:next w:val="a"/>
    <w:rsid w:val="00A53046"/>
    <w:pPr>
      <w:ind w:leftChars="600" w:left="1260"/>
    </w:pPr>
  </w:style>
  <w:style w:type="paragraph" w:customStyle="1" w:styleId="210">
    <w:name w:val="正文文本缩进 21"/>
    <w:basedOn w:val="a"/>
    <w:rsid w:val="00A53046"/>
    <w:pPr>
      <w:adjustRightInd w:val="0"/>
      <w:spacing w:before="120"/>
      <w:ind w:firstLine="420"/>
      <w:textAlignment w:val="baseline"/>
    </w:pPr>
    <w:rPr>
      <w:sz w:val="24"/>
    </w:rPr>
  </w:style>
  <w:style w:type="paragraph" w:styleId="31">
    <w:name w:val="Body Text 3"/>
    <w:basedOn w:val="a"/>
    <w:rsid w:val="00A53046"/>
    <w:pPr>
      <w:adjustRightInd w:val="0"/>
      <w:snapToGrid w:val="0"/>
      <w:spacing w:after="120" w:line="360" w:lineRule="auto"/>
    </w:pPr>
    <w:rPr>
      <w:sz w:val="16"/>
    </w:rPr>
  </w:style>
  <w:style w:type="paragraph" w:styleId="20">
    <w:name w:val="Body Text Indent 2"/>
    <w:basedOn w:val="a"/>
    <w:link w:val="2Char0"/>
    <w:rsid w:val="00A53046"/>
    <w:pPr>
      <w:snapToGrid w:val="0"/>
      <w:spacing w:line="560" w:lineRule="atLeast"/>
      <w:ind w:firstLine="540"/>
    </w:pPr>
  </w:style>
  <w:style w:type="paragraph" w:customStyle="1" w:styleId="CharCharCharCharCharCharChar">
    <w:name w:val="Char Char Char Char Char Char Char"/>
    <w:basedOn w:val="af8"/>
    <w:rsid w:val="00A53046"/>
    <w:rPr>
      <w:rFonts w:ascii="宋体" w:hAnsi="Tahoma"/>
    </w:rPr>
  </w:style>
  <w:style w:type="paragraph" w:styleId="23">
    <w:name w:val="List 2"/>
    <w:basedOn w:val="a"/>
    <w:rsid w:val="00A53046"/>
    <w:pPr>
      <w:adjustRightInd w:val="0"/>
      <w:snapToGrid w:val="0"/>
      <w:spacing w:line="360" w:lineRule="auto"/>
      <w:ind w:leftChars="200" w:left="100" w:hangingChars="200" w:hanging="200"/>
    </w:pPr>
    <w:rPr>
      <w:sz w:val="24"/>
    </w:rPr>
  </w:style>
  <w:style w:type="paragraph" w:styleId="32">
    <w:name w:val="List 3"/>
    <w:basedOn w:val="a"/>
    <w:rsid w:val="00A53046"/>
    <w:pPr>
      <w:adjustRightInd w:val="0"/>
      <w:snapToGrid w:val="0"/>
      <w:spacing w:line="360" w:lineRule="auto"/>
      <w:ind w:leftChars="400" w:left="100" w:hangingChars="200" w:hanging="200"/>
    </w:pPr>
    <w:rPr>
      <w:sz w:val="24"/>
    </w:rPr>
  </w:style>
  <w:style w:type="paragraph" w:customStyle="1" w:styleId="af9">
    <w:name w:val="表格文本"/>
    <w:rsid w:val="00A53046"/>
    <w:pPr>
      <w:tabs>
        <w:tab w:val="decimal" w:pos="0"/>
      </w:tabs>
    </w:pPr>
    <w:rPr>
      <w:rFonts w:ascii="Arial" w:hAnsi="Arial"/>
      <w:sz w:val="21"/>
    </w:rPr>
  </w:style>
  <w:style w:type="paragraph" w:customStyle="1" w:styleId="24">
    <w:name w:val="样式2"/>
    <w:basedOn w:val="4"/>
    <w:rsid w:val="00A53046"/>
    <w:pPr>
      <w:tabs>
        <w:tab w:val="left" w:pos="720"/>
      </w:tabs>
      <w:spacing w:before="560" w:line="400" w:lineRule="exact"/>
      <w:ind w:left="420" w:hanging="420"/>
      <w:jc w:val="center"/>
      <w:outlineLvl w:val="0"/>
    </w:pPr>
    <w:rPr>
      <w:b w:val="0"/>
      <w:sz w:val="44"/>
    </w:rPr>
  </w:style>
  <w:style w:type="paragraph" w:styleId="afa">
    <w:name w:val="Title"/>
    <w:basedOn w:val="a"/>
    <w:qFormat/>
    <w:rsid w:val="00A53046"/>
    <w:pPr>
      <w:widowControl/>
      <w:spacing w:after="240" w:line="360" w:lineRule="auto"/>
      <w:jc w:val="center"/>
    </w:pPr>
    <w:rPr>
      <w:rFonts w:ascii="Arial" w:hAnsi="Arial"/>
      <w:b/>
      <w:smallCaps/>
      <w:kern w:val="28"/>
      <w:sz w:val="36"/>
      <w:lang w:eastAsia="en-US"/>
    </w:rPr>
  </w:style>
  <w:style w:type="paragraph" w:styleId="a1">
    <w:name w:val="Normal Indent"/>
    <w:basedOn w:val="a"/>
    <w:rsid w:val="00A53046"/>
    <w:pPr>
      <w:adjustRightInd w:val="0"/>
      <w:snapToGrid w:val="0"/>
      <w:spacing w:line="360" w:lineRule="auto"/>
      <w:ind w:firstLine="420"/>
    </w:pPr>
    <w:rPr>
      <w:sz w:val="24"/>
    </w:rPr>
  </w:style>
  <w:style w:type="paragraph" w:styleId="afb">
    <w:name w:val="List Continue"/>
    <w:basedOn w:val="a"/>
    <w:rsid w:val="00A53046"/>
    <w:pPr>
      <w:adjustRightInd w:val="0"/>
      <w:snapToGrid w:val="0"/>
      <w:spacing w:after="120" w:line="360" w:lineRule="auto"/>
      <w:ind w:leftChars="200" w:left="420"/>
    </w:pPr>
    <w:rPr>
      <w:sz w:val="24"/>
    </w:rPr>
  </w:style>
  <w:style w:type="paragraph" w:styleId="af1">
    <w:name w:val="annotation subject"/>
    <w:basedOn w:val="af"/>
    <w:next w:val="af"/>
    <w:link w:val="Char5"/>
    <w:rsid w:val="00A53046"/>
    <w:pPr>
      <w:adjustRightInd/>
      <w:spacing w:line="240" w:lineRule="auto"/>
      <w:textAlignment w:val="auto"/>
    </w:pPr>
  </w:style>
  <w:style w:type="paragraph" w:styleId="33">
    <w:name w:val="List Bullet 3"/>
    <w:basedOn w:val="a"/>
    <w:rsid w:val="00A53046"/>
    <w:pPr>
      <w:tabs>
        <w:tab w:val="left" w:pos="1200"/>
      </w:tabs>
      <w:adjustRightInd w:val="0"/>
      <w:snapToGrid w:val="0"/>
      <w:spacing w:line="360" w:lineRule="auto"/>
      <w:ind w:left="1200" w:hanging="360"/>
    </w:pPr>
    <w:rPr>
      <w:sz w:val="24"/>
    </w:rPr>
  </w:style>
  <w:style w:type="paragraph" w:styleId="afc">
    <w:name w:val="Plain Text"/>
    <w:basedOn w:val="a"/>
    <w:rsid w:val="00A53046"/>
    <w:rPr>
      <w:rFonts w:ascii="宋体" w:hAnsi="Courier New"/>
      <w:sz w:val="21"/>
    </w:rPr>
  </w:style>
  <w:style w:type="paragraph" w:styleId="34">
    <w:name w:val="toc 3"/>
    <w:basedOn w:val="a"/>
    <w:next w:val="a"/>
    <w:uiPriority w:val="39"/>
    <w:rsid w:val="00A53046"/>
    <w:pPr>
      <w:ind w:leftChars="400" w:left="840"/>
    </w:pPr>
  </w:style>
  <w:style w:type="paragraph" w:styleId="42">
    <w:name w:val="List Bullet 4"/>
    <w:basedOn w:val="a"/>
    <w:rsid w:val="00A53046"/>
    <w:pPr>
      <w:widowControl/>
      <w:tabs>
        <w:tab w:val="left" w:pos="1134"/>
      </w:tabs>
      <w:adjustRightInd w:val="0"/>
      <w:snapToGrid w:val="0"/>
      <w:spacing w:before="120" w:line="280" w:lineRule="atLeast"/>
      <w:ind w:left="1418" w:hanging="284"/>
      <w:jc w:val="left"/>
    </w:pPr>
    <w:rPr>
      <w:rFonts w:ascii="宋体"/>
      <w:kern w:val="0"/>
      <w:sz w:val="22"/>
    </w:rPr>
  </w:style>
  <w:style w:type="paragraph" w:styleId="80">
    <w:name w:val="toc 8"/>
    <w:basedOn w:val="a"/>
    <w:next w:val="a"/>
    <w:rsid w:val="00A53046"/>
    <w:pPr>
      <w:ind w:leftChars="1400" w:left="2940"/>
    </w:pPr>
  </w:style>
  <w:style w:type="paragraph" w:styleId="35">
    <w:name w:val="List Number 3"/>
    <w:basedOn w:val="a"/>
    <w:rsid w:val="00A53046"/>
    <w:pPr>
      <w:tabs>
        <w:tab w:val="left" w:pos="2120"/>
      </w:tabs>
      <w:adjustRightInd w:val="0"/>
      <w:snapToGrid w:val="0"/>
      <w:spacing w:line="360" w:lineRule="auto"/>
      <w:ind w:left="2120" w:hanging="720"/>
    </w:pPr>
    <w:rPr>
      <w:sz w:val="24"/>
    </w:rPr>
  </w:style>
  <w:style w:type="paragraph" w:styleId="50">
    <w:name w:val="toc 5"/>
    <w:basedOn w:val="a"/>
    <w:next w:val="a"/>
    <w:rsid w:val="00A53046"/>
    <w:pPr>
      <w:ind w:leftChars="800" w:left="1680"/>
    </w:pPr>
  </w:style>
  <w:style w:type="paragraph" w:styleId="25">
    <w:name w:val="List Bullet 2"/>
    <w:basedOn w:val="a"/>
    <w:rsid w:val="00A53046"/>
    <w:pPr>
      <w:tabs>
        <w:tab w:val="left" w:pos="780"/>
      </w:tabs>
      <w:adjustRightInd w:val="0"/>
      <w:snapToGrid w:val="0"/>
      <w:spacing w:line="360" w:lineRule="auto"/>
      <w:ind w:left="780" w:hanging="360"/>
    </w:pPr>
    <w:rPr>
      <w:sz w:val="24"/>
    </w:rPr>
  </w:style>
  <w:style w:type="paragraph" w:customStyle="1" w:styleId="a0">
    <w:name w:val="论文正文"/>
    <w:basedOn w:val="a1"/>
    <w:qFormat/>
    <w:rsid w:val="00A53046"/>
    <w:pPr>
      <w:spacing w:line="300" w:lineRule="auto"/>
      <w:ind w:firstLine="480"/>
    </w:pPr>
  </w:style>
  <w:style w:type="paragraph" w:styleId="afd">
    <w:name w:val="Normal (Web)"/>
    <w:basedOn w:val="a"/>
    <w:rsid w:val="00A53046"/>
    <w:pPr>
      <w:widowControl/>
      <w:spacing w:before="100" w:beforeAutospacing="1" w:after="100" w:afterAutospacing="1"/>
      <w:jc w:val="left"/>
    </w:pPr>
    <w:rPr>
      <w:rFonts w:ascii="宋体" w:hAnsi="宋体"/>
      <w:kern w:val="0"/>
      <w:sz w:val="24"/>
    </w:rPr>
  </w:style>
  <w:style w:type="paragraph" w:styleId="af0">
    <w:name w:val="Date"/>
    <w:basedOn w:val="a"/>
    <w:next w:val="a"/>
    <w:link w:val="Char4"/>
    <w:rsid w:val="00A53046"/>
  </w:style>
  <w:style w:type="paragraph" w:styleId="afe">
    <w:name w:val="caption"/>
    <w:basedOn w:val="a"/>
    <w:next w:val="a"/>
    <w:qFormat/>
    <w:rsid w:val="00A53046"/>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Char1CharCharChar">
    <w:name w:val="Char1 Char Char Char"/>
    <w:basedOn w:val="a"/>
    <w:rsid w:val="00A53046"/>
    <w:rPr>
      <w:rFonts w:ascii="Tahoma" w:hAnsi="Tahoma"/>
      <w:sz w:val="24"/>
    </w:rPr>
  </w:style>
  <w:style w:type="paragraph" w:styleId="af8">
    <w:name w:val="Document Map"/>
    <w:basedOn w:val="a"/>
    <w:rsid w:val="00A53046"/>
    <w:pPr>
      <w:shd w:val="clear" w:color="auto" w:fill="000080"/>
    </w:pPr>
  </w:style>
  <w:style w:type="paragraph" w:customStyle="1" w:styleId="FigureDescription">
    <w:name w:val="Figure Description"/>
    <w:next w:val="a"/>
    <w:rsid w:val="00A53046"/>
    <w:pPr>
      <w:snapToGrid w:val="0"/>
      <w:spacing w:before="80" w:after="320"/>
      <w:ind w:left="1134"/>
      <w:jc w:val="center"/>
    </w:pPr>
    <w:rPr>
      <w:rFonts w:ascii="Arial" w:eastAsia="黑体" w:hAnsi="Arial"/>
      <w:sz w:val="18"/>
    </w:rPr>
  </w:style>
  <w:style w:type="paragraph" w:styleId="aff">
    <w:name w:val="footer"/>
    <w:basedOn w:val="a"/>
    <w:rsid w:val="00A53046"/>
    <w:pPr>
      <w:tabs>
        <w:tab w:val="center" w:pos="4153"/>
        <w:tab w:val="right" w:pos="8306"/>
      </w:tabs>
      <w:snapToGrid w:val="0"/>
      <w:jc w:val="left"/>
    </w:pPr>
    <w:rPr>
      <w:sz w:val="18"/>
    </w:rPr>
  </w:style>
  <w:style w:type="paragraph" w:styleId="21">
    <w:name w:val="Body Text First Indent 2"/>
    <w:basedOn w:val="ae"/>
    <w:link w:val="2Char1"/>
    <w:rsid w:val="00A53046"/>
    <w:pPr>
      <w:spacing w:after="120" w:line="240" w:lineRule="auto"/>
      <w:ind w:leftChars="200" w:left="420" w:firstLineChars="200" w:firstLine="420"/>
    </w:pPr>
  </w:style>
  <w:style w:type="paragraph" w:styleId="36">
    <w:name w:val="List Continue 3"/>
    <w:basedOn w:val="a"/>
    <w:rsid w:val="00A53046"/>
    <w:pPr>
      <w:adjustRightInd w:val="0"/>
      <w:snapToGrid w:val="0"/>
      <w:spacing w:after="120" w:line="360" w:lineRule="auto"/>
      <w:ind w:leftChars="600" w:left="1260"/>
    </w:pPr>
    <w:rPr>
      <w:sz w:val="24"/>
    </w:rPr>
  </w:style>
  <w:style w:type="paragraph" w:styleId="12">
    <w:name w:val="toc 1"/>
    <w:basedOn w:val="a"/>
    <w:next w:val="a"/>
    <w:rsid w:val="00A53046"/>
    <w:pPr>
      <w:spacing w:line="180" w:lineRule="auto"/>
      <w:jc w:val="center"/>
    </w:pPr>
    <w:rPr>
      <w:sz w:val="30"/>
    </w:rPr>
  </w:style>
  <w:style w:type="paragraph" w:styleId="aff0">
    <w:name w:val="header"/>
    <w:basedOn w:val="a"/>
    <w:rsid w:val="00A53046"/>
    <w:pPr>
      <w:pBdr>
        <w:bottom w:val="single" w:sz="6" w:space="1" w:color="auto"/>
      </w:pBdr>
      <w:tabs>
        <w:tab w:val="center" w:pos="4153"/>
        <w:tab w:val="right" w:pos="8306"/>
      </w:tabs>
      <w:snapToGrid w:val="0"/>
      <w:jc w:val="center"/>
    </w:pPr>
    <w:rPr>
      <w:sz w:val="18"/>
    </w:rPr>
  </w:style>
  <w:style w:type="paragraph" w:styleId="43">
    <w:name w:val="List Continue 4"/>
    <w:basedOn w:val="a"/>
    <w:rsid w:val="00A53046"/>
    <w:pPr>
      <w:adjustRightInd w:val="0"/>
      <w:snapToGrid w:val="0"/>
      <w:spacing w:after="120" w:line="360" w:lineRule="auto"/>
      <w:ind w:leftChars="800" w:left="1680"/>
    </w:pPr>
    <w:rPr>
      <w:sz w:val="24"/>
    </w:rPr>
  </w:style>
  <w:style w:type="paragraph" w:styleId="af2">
    <w:name w:val="footnote text"/>
    <w:basedOn w:val="a"/>
    <w:link w:val="Char6"/>
    <w:rsid w:val="00A53046"/>
    <w:pPr>
      <w:spacing w:line="360" w:lineRule="auto"/>
    </w:pPr>
    <w:rPr>
      <w:sz w:val="18"/>
    </w:rPr>
  </w:style>
  <w:style w:type="paragraph" w:styleId="60">
    <w:name w:val="toc 6"/>
    <w:basedOn w:val="a"/>
    <w:next w:val="a"/>
    <w:rsid w:val="00A53046"/>
    <w:pPr>
      <w:ind w:leftChars="1000" w:left="2100"/>
    </w:pPr>
  </w:style>
  <w:style w:type="paragraph" w:styleId="aff1">
    <w:name w:val="Revision"/>
    <w:rsid w:val="00A53046"/>
    <w:rPr>
      <w:kern w:val="2"/>
      <w:sz w:val="21"/>
    </w:rPr>
  </w:style>
  <w:style w:type="paragraph" w:styleId="51">
    <w:name w:val="List 5"/>
    <w:basedOn w:val="a"/>
    <w:rsid w:val="00A53046"/>
    <w:pPr>
      <w:adjustRightInd w:val="0"/>
      <w:snapToGrid w:val="0"/>
      <w:spacing w:line="360" w:lineRule="auto"/>
      <w:ind w:leftChars="800" w:left="100" w:hangingChars="200" w:hanging="200"/>
    </w:pPr>
    <w:rPr>
      <w:sz w:val="24"/>
    </w:rPr>
  </w:style>
  <w:style w:type="paragraph" w:styleId="37">
    <w:name w:val="Body Text Indent 3"/>
    <w:basedOn w:val="a"/>
    <w:rsid w:val="00A53046"/>
    <w:pPr>
      <w:spacing w:line="360" w:lineRule="auto"/>
      <w:ind w:firstLine="632"/>
    </w:pPr>
    <w:rPr>
      <w:rFonts w:ascii="黑体" w:eastAsia="黑体"/>
    </w:rPr>
  </w:style>
  <w:style w:type="paragraph" w:customStyle="1" w:styleId="aff2">
    <w:name w:val="标准文本"/>
    <w:basedOn w:val="a"/>
    <w:qFormat/>
    <w:rsid w:val="00A53046"/>
    <w:pPr>
      <w:spacing w:line="360" w:lineRule="auto"/>
      <w:ind w:firstLineChars="200" w:firstLine="480"/>
    </w:pPr>
    <w:rPr>
      <w:rFonts w:cs="宋体"/>
      <w:sz w:val="24"/>
    </w:rPr>
  </w:style>
  <w:style w:type="paragraph" w:customStyle="1" w:styleId="xl23">
    <w:name w:val="xl23"/>
    <w:basedOn w:val="a"/>
    <w:rsid w:val="00A53046"/>
    <w:pPr>
      <w:widowControl/>
      <w:spacing w:before="100" w:beforeAutospacing="1" w:after="100" w:afterAutospacing="1" w:line="360" w:lineRule="auto"/>
      <w:textAlignment w:val="top"/>
    </w:pPr>
    <w:rPr>
      <w:kern w:val="0"/>
      <w:sz w:val="24"/>
    </w:rPr>
  </w:style>
  <w:style w:type="paragraph" w:styleId="aff3">
    <w:name w:val="table of figures"/>
    <w:basedOn w:val="a"/>
    <w:next w:val="a"/>
    <w:rsid w:val="00A53046"/>
    <w:pPr>
      <w:tabs>
        <w:tab w:val="right" w:leader="dot" w:pos="8640"/>
      </w:tabs>
      <w:spacing w:line="360" w:lineRule="auto"/>
      <w:ind w:left="400" w:hanging="400"/>
    </w:pPr>
    <w:rPr>
      <w:sz w:val="24"/>
    </w:rPr>
  </w:style>
  <w:style w:type="paragraph" w:styleId="44">
    <w:name w:val="List 4"/>
    <w:basedOn w:val="a"/>
    <w:rsid w:val="00A53046"/>
    <w:pPr>
      <w:adjustRightInd w:val="0"/>
      <w:snapToGrid w:val="0"/>
      <w:spacing w:line="360" w:lineRule="auto"/>
      <w:ind w:leftChars="600" w:left="100" w:hangingChars="200" w:hanging="200"/>
    </w:pPr>
    <w:rPr>
      <w:sz w:val="24"/>
    </w:rPr>
  </w:style>
  <w:style w:type="paragraph" w:styleId="13">
    <w:name w:val="index 1"/>
    <w:basedOn w:val="a"/>
    <w:next w:val="a"/>
    <w:rsid w:val="00A53046"/>
    <w:pPr>
      <w:adjustRightInd w:val="0"/>
      <w:spacing w:line="240" w:lineRule="atLeast"/>
      <w:textAlignment w:val="baseline"/>
    </w:pPr>
    <w:rPr>
      <w:rFonts w:ascii="宋体"/>
      <w:kern w:val="0"/>
      <w:sz w:val="21"/>
    </w:rPr>
  </w:style>
  <w:style w:type="paragraph" w:styleId="26">
    <w:name w:val="Body Text 2"/>
    <w:basedOn w:val="a"/>
    <w:rsid w:val="00A53046"/>
    <w:pPr>
      <w:adjustRightInd w:val="0"/>
      <w:snapToGrid w:val="0"/>
      <w:spacing w:after="120" w:line="480" w:lineRule="auto"/>
    </w:pPr>
    <w:rPr>
      <w:sz w:val="24"/>
    </w:rPr>
  </w:style>
  <w:style w:type="paragraph" w:styleId="27">
    <w:name w:val="toc 2"/>
    <w:basedOn w:val="a"/>
    <w:next w:val="a"/>
    <w:uiPriority w:val="39"/>
    <w:rsid w:val="00A53046"/>
    <w:pPr>
      <w:ind w:leftChars="200" w:left="420"/>
    </w:pPr>
  </w:style>
  <w:style w:type="paragraph" w:styleId="90">
    <w:name w:val="toc 9"/>
    <w:basedOn w:val="a"/>
    <w:next w:val="a"/>
    <w:rsid w:val="00A53046"/>
    <w:pPr>
      <w:ind w:leftChars="1600" w:left="3360"/>
    </w:pPr>
  </w:style>
  <w:style w:type="paragraph" w:styleId="28">
    <w:name w:val="List Continue 2"/>
    <w:basedOn w:val="a"/>
    <w:rsid w:val="00A53046"/>
    <w:pPr>
      <w:adjustRightInd w:val="0"/>
      <w:snapToGrid w:val="0"/>
      <w:spacing w:after="120" w:line="360" w:lineRule="auto"/>
      <w:ind w:leftChars="400" w:left="840"/>
    </w:pPr>
    <w:rPr>
      <w:sz w:val="24"/>
    </w:rPr>
  </w:style>
  <w:style w:type="paragraph" w:customStyle="1" w:styleId="aff4">
    <w:name w:val="一级条标题"/>
    <w:basedOn w:val="aff5"/>
    <w:next w:val="aff6"/>
    <w:rsid w:val="00A53046"/>
    <w:pPr>
      <w:spacing w:beforeLines="0" w:afterLines="0"/>
      <w:ind w:left="525"/>
      <w:outlineLvl w:val="2"/>
    </w:pPr>
    <w:rPr>
      <w:sz w:val="21"/>
    </w:rPr>
  </w:style>
  <w:style w:type="paragraph" w:customStyle="1" w:styleId="211">
    <w:name w:val="正文文本 21"/>
    <w:basedOn w:val="a"/>
    <w:rsid w:val="00A53046"/>
    <w:pPr>
      <w:adjustRightInd w:val="0"/>
      <w:spacing w:before="120" w:line="360" w:lineRule="auto"/>
      <w:ind w:firstLine="480"/>
      <w:textAlignment w:val="baseline"/>
    </w:pPr>
    <w:rPr>
      <w:sz w:val="24"/>
    </w:rPr>
  </w:style>
  <w:style w:type="paragraph" w:customStyle="1" w:styleId="151">
    <w:name w:val="样式 行距: 1.5 倍行距1"/>
    <w:basedOn w:val="a"/>
    <w:rsid w:val="00A53046"/>
    <w:pPr>
      <w:snapToGrid w:val="0"/>
    </w:pPr>
    <w:rPr>
      <w:sz w:val="21"/>
    </w:rPr>
  </w:style>
  <w:style w:type="paragraph" w:customStyle="1" w:styleId="Char2CharCharCharCharCharChar">
    <w:name w:val="Char2 Char Char Char Char Char Char"/>
    <w:basedOn w:val="a"/>
    <w:rsid w:val="00A53046"/>
    <w:rPr>
      <w:rFonts w:ascii="仿宋_GB2312"/>
      <w:b/>
      <w:sz w:val="30"/>
    </w:rPr>
  </w:style>
  <w:style w:type="paragraph" w:customStyle="1" w:styleId="TableTextCharChar">
    <w:name w:val="Table Text Char Char"/>
    <w:rsid w:val="00A53046"/>
    <w:pPr>
      <w:snapToGrid w:val="0"/>
      <w:spacing w:before="80" w:after="80"/>
    </w:pPr>
    <w:rPr>
      <w:rFonts w:ascii="Arial" w:hAnsi="Arial"/>
      <w:kern w:val="2"/>
      <w:sz w:val="18"/>
    </w:rPr>
  </w:style>
  <w:style w:type="paragraph" w:customStyle="1" w:styleId="aff5">
    <w:name w:val="章标题"/>
    <w:next w:val="a"/>
    <w:rsid w:val="00A53046"/>
    <w:pPr>
      <w:spacing w:beforeLines="50" w:afterLines="50"/>
      <w:jc w:val="both"/>
      <w:outlineLvl w:val="1"/>
    </w:pPr>
    <w:rPr>
      <w:rFonts w:ascii="黑体" w:eastAsia="黑体"/>
      <w:sz w:val="24"/>
    </w:rPr>
  </w:style>
  <w:style w:type="paragraph" w:customStyle="1" w:styleId="aff6">
    <w:name w:val="段"/>
    <w:rsid w:val="00A53046"/>
    <w:pPr>
      <w:autoSpaceDE w:val="0"/>
      <w:autoSpaceDN w:val="0"/>
      <w:ind w:firstLineChars="200" w:firstLine="200"/>
      <w:jc w:val="both"/>
    </w:pPr>
    <w:rPr>
      <w:rFonts w:ascii="宋体"/>
      <w:sz w:val="21"/>
    </w:rPr>
  </w:style>
  <w:style w:type="paragraph" w:customStyle="1" w:styleId="aff7">
    <w:name w:val="表头文本"/>
    <w:rsid w:val="00A53046"/>
    <w:pPr>
      <w:jc w:val="center"/>
    </w:pPr>
    <w:rPr>
      <w:rFonts w:ascii="Arial" w:hAnsi="Arial"/>
      <w:b/>
      <w:sz w:val="21"/>
    </w:rPr>
  </w:style>
  <w:style w:type="paragraph" w:customStyle="1" w:styleId="aff8">
    <w:name w:val="正文 + 三号"/>
    <w:basedOn w:val="a"/>
    <w:rsid w:val="00A53046"/>
    <w:rPr>
      <w:sz w:val="21"/>
    </w:rPr>
  </w:style>
  <w:style w:type="paragraph" w:customStyle="1" w:styleId="220">
    <w:name w:val="样式 正文首行缩进 2 + 首行缩进:  2 字符"/>
    <w:basedOn w:val="a"/>
    <w:rsid w:val="00A53046"/>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rsid w:val="00A53046"/>
    <w:pPr>
      <w:tabs>
        <w:tab w:val="left" w:pos="1050"/>
        <w:tab w:val="right" w:leader="dot" w:pos="8296"/>
      </w:tabs>
    </w:pPr>
    <w:rPr>
      <w:caps/>
      <w:spacing w:val="20"/>
      <w:sz w:val="24"/>
    </w:rPr>
  </w:style>
  <w:style w:type="paragraph" w:customStyle="1" w:styleId="xl27">
    <w:name w:val="xl27"/>
    <w:basedOn w:val="a"/>
    <w:rsid w:val="00A5304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rsid w:val="00A53046"/>
    <w:pPr>
      <w:spacing w:after="120" w:line="360" w:lineRule="auto"/>
      <w:ind w:firstLineChars="200" w:firstLine="200"/>
    </w:pPr>
    <w:rPr>
      <w:sz w:val="24"/>
    </w:rPr>
  </w:style>
  <w:style w:type="paragraph" w:customStyle="1" w:styleId="CSS1Char">
    <w:name w:val="CSS1级正文 Char"/>
    <w:basedOn w:val="af7"/>
    <w:rsid w:val="00A53046"/>
    <w:pPr>
      <w:adjustRightInd w:val="0"/>
      <w:snapToGrid w:val="0"/>
      <w:spacing w:line="360" w:lineRule="auto"/>
      <w:ind w:firstLine="480"/>
    </w:pPr>
    <w:rPr>
      <w:rFonts w:ascii="Times New Roman" w:eastAsia="宋体"/>
      <w:sz w:val="24"/>
    </w:rPr>
  </w:style>
  <w:style w:type="paragraph" w:customStyle="1" w:styleId="ParaCharCharCharCharCharCharCharCharChar1CharCharCharChar">
    <w:name w:val="默认段落字体 Para Char Char Char Char Char Char Char Char Char1 Char Char Char Char"/>
    <w:basedOn w:val="a"/>
    <w:rsid w:val="00A53046"/>
    <w:rPr>
      <w:rFonts w:ascii="Tahoma" w:hAnsi="Tahoma"/>
      <w:sz w:val="24"/>
    </w:rPr>
  </w:style>
  <w:style w:type="paragraph" w:customStyle="1" w:styleId="aff9">
    <w:name w:val="二级条标题"/>
    <w:basedOn w:val="aff4"/>
    <w:next w:val="aff6"/>
    <w:rsid w:val="00A53046"/>
    <w:pPr>
      <w:ind w:left="840"/>
      <w:outlineLvl w:val="3"/>
    </w:pPr>
  </w:style>
  <w:style w:type="paragraph" w:customStyle="1" w:styleId="affa">
    <w:name w:val="正文格式"/>
    <w:basedOn w:val="a"/>
    <w:rsid w:val="00A53046"/>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rsid w:val="00A53046"/>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rsid w:val="00A53046"/>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rsid w:val="00A53046"/>
    <w:pPr>
      <w:adjustRightInd w:val="0"/>
      <w:spacing w:line="440" w:lineRule="exact"/>
      <w:ind w:firstLine="420"/>
      <w:textAlignment w:val="baseline"/>
    </w:pPr>
    <w:rPr>
      <w:rFonts w:ascii="Arial Narrow" w:hAnsi="Arial Narrow"/>
      <w:kern w:val="0"/>
      <w:sz w:val="24"/>
    </w:rPr>
  </w:style>
  <w:style w:type="paragraph" w:customStyle="1" w:styleId="Char7">
    <w:name w:val="Char"/>
    <w:basedOn w:val="a"/>
    <w:rsid w:val="00A53046"/>
    <w:pPr>
      <w:spacing w:line="240" w:lineRule="atLeast"/>
      <w:ind w:left="420" w:firstLine="420"/>
    </w:pPr>
    <w:rPr>
      <w:kern w:val="0"/>
      <w:sz w:val="21"/>
    </w:rPr>
  </w:style>
  <w:style w:type="paragraph" w:customStyle="1" w:styleId="38">
    <w:name w:val="样式3"/>
    <w:basedOn w:val="1"/>
    <w:next w:val="1"/>
    <w:rsid w:val="00A53046"/>
    <w:pPr>
      <w:adjustRightInd w:val="0"/>
      <w:spacing w:before="340" w:after="330" w:line="576" w:lineRule="auto"/>
    </w:pPr>
    <w:rPr>
      <w:rFonts w:ascii="Times New Roman"/>
      <w:b w:val="0"/>
      <w:kern w:val="44"/>
      <w:sz w:val="44"/>
    </w:rPr>
  </w:style>
  <w:style w:type="paragraph" w:customStyle="1" w:styleId="TableDescription">
    <w:name w:val="Table Description"/>
    <w:next w:val="a"/>
    <w:rsid w:val="00A53046"/>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rsid w:val="00A53046"/>
    <w:pPr>
      <w:widowControl/>
      <w:adjustRightInd/>
      <w:snapToGrid/>
      <w:spacing w:beforeLines="50"/>
      <w:jc w:val="left"/>
    </w:pPr>
    <w:rPr>
      <w:snapToGrid w:val="0"/>
      <w:kern w:val="24"/>
      <w:sz w:val="28"/>
    </w:rPr>
  </w:style>
  <w:style w:type="paragraph" w:customStyle="1" w:styleId="affb">
    <w:name w:val="图标"/>
    <w:basedOn w:val="a"/>
    <w:next w:val="a"/>
    <w:rsid w:val="00A5304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8">
    <w:name w:val="正文格式 Char"/>
    <w:basedOn w:val="a"/>
    <w:rsid w:val="00A53046"/>
    <w:pPr>
      <w:widowControl/>
      <w:adjustRightInd w:val="0"/>
      <w:spacing w:line="440" w:lineRule="atLeast"/>
      <w:ind w:firstLine="510"/>
      <w:textAlignment w:val="baseline"/>
    </w:pPr>
    <w:rPr>
      <w:kern w:val="0"/>
      <w:sz w:val="24"/>
    </w:rPr>
  </w:style>
  <w:style w:type="paragraph" w:customStyle="1" w:styleId="15">
    <w:name w:val="文本1"/>
    <w:basedOn w:val="a"/>
    <w:rsid w:val="00A53046"/>
    <w:pPr>
      <w:adjustRightInd w:val="0"/>
      <w:spacing w:line="312" w:lineRule="atLeast"/>
      <w:jc w:val="center"/>
      <w:textAlignment w:val="baseline"/>
    </w:pPr>
    <w:rPr>
      <w:kern w:val="0"/>
      <w:sz w:val="18"/>
    </w:rPr>
  </w:style>
  <w:style w:type="paragraph" w:customStyle="1" w:styleId="29">
    <w:name w:val="标题2"/>
    <w:basedOn w:val="2"/>
    <w:rsid w:val="00A53046"/>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rsid w:val="00A53046"/>
    <w:pPr>
      <w:autoSpaceDE w:val="0"/>
      <w:autoSpaceDN w:val="0"/>
      <w:adjustRightInd w:val="0"/>
      <w:jc w:val="left"/>
    </w:pPr>
    <w:rPr>
      <w:rFonts w:ascii="黑体" w:eastAsia="黑体"/>
      <w:b/>
      <w:kern w:val="0"/>
      <w:sz w:val="20"/>
    </w:rPr>
  </w:style>
  <w:style w:type="paragraph" w:customStyle="1" w:styleId="Char20">
    <w:name w:val="Char2"/>
    <w:basedOn w:val="a"/>
    <w:rsid w:val="00A53046"/>
    <w:pPr>
      <w:spacing w:line="240" w:lineRule="atLeast"/>
      <w:ind w:left="420" w:firstLine="420"/>
    </w:pPr>
    <w:rPr>
      <w:kern w:val="0"/>
      <w:sz w:val="21"/>
    </w:rPr>
  </w:style>
  <w:style w:type="paragraph" w:customStyle="1" w:styleId="Note">
    <w:name w:val="Note"/>
    <w:basedOn w:val="a"/>
    <w:rsid w:val="00A53046"/>
    <w:pPr>
      <w:pBdr>
        <w:top w:val="single" w:sz="12" w:space="3" w:color="auto"/>
        <w:bottom w:val="single" w:sz="12" w:space="3" w:color="auto"/>
      </w:pBdr>
      <w:spacing w:line="360" w:lineRule="auto"/>
    </w:pPr>
    <w:rPr>
      <w:sz w:val="24"/>
    </w:rPr>
  </w:style>
  <w:style w:type="paragraph" w:customStyle="1" w:styleId="affc">
    <w:name w:val="正文表格"/>
    <w:basedOn w:val="a"/>
    <w:rsid w:val="00A53046"/>
    <w:pPr>
      <w:adjustRightInd w:val="0"/>
      <w:spacing w:before="40" w:after="40"/>
    </w:pPr>
    <w:rPr>
      <w:sz w:val="24"/>
    </w:rPr>
  </w:style>
  <w:style w:type="paragraph" w:customStyle="1" w:styleId="2a">
    <w:name w:val="正文字缩2字"/>
    <w:basedOn w:val="a"/>
    <w:rsid w:val="00A53046"/>
    <w:pPr>
      <w:spacing w:before="60" w:after="60" w:line="360" w:lineRule="auto"/>
      <w:ind w:leftChars="200" w:left="200" w:firstLineChars="200" w:firstLine="200"/>
    </w:pPr>
    <w:rPr>
      <w:sz w:val="24"/>
    </w:rPr>
  </w:style>
  <w:style w:type="paragraph" w:customStyle="1" w:styleId="16">
    <w:name w:val="正文1"/>
    <w:basedOn w:val="a"/>
    <w:rsid w:val="00A53046"/>
    <w:pPr>
      <w:spacing w:line="300" w:lineRule="auto"/>
      <w:ind w:firstLineChars="200" w:firstLine="200"/>
    </w:pPr>
    <w:rPr>
      <w:sz w:val="24"/>
    </w:rPr>
  </w:style>
  <w:style w:type="paragraph" w:customStyle="1" w:styleId="affd">
    <w:name w:val="简单回函地址"/>
    <w:basedOn w:val="a"/>
    <w:rsid w:val="00A53046"/>
    <w:pPr>
      <w:adjustRightInd w:val="0"/>
      <w:snapToGrid w:val="0"/>
      <w:spacing w:line="360" w:lineRule="auto"/>
    </w:pPr>
    <w:rPr>
      <w:sz w:val="24"/>
    </w:rPr>
  </w:style>
  <w:style w:type="paragraph" w:customStyle="1" w:styleId="TableHeading">
    <w:name w:val="Table Heading"/>
    <w:rsid w:val="00A53046"/>
    <w:pPr>
      <w:keepNext/>
      <w:snapToGrid w:val="0"/>
      <w:spacing w:before="80" w:after="80"/>
      <w:jc w:val="center"/>
    </w:pPr>
    <w:rPr>
      <w:rFonts w:ascii="Arial" w:eastAsia="黑体" w:hAnsi="Arial"/>
      <w:sz w:val="18"/>
    </w:rPr>
  </w:style>
  <w:style w:type="paragraph" w:customStyle="1" w:styleId="affe">
    <w:name w:val="司法正文"/>
    <w:rsid w:val="00A53046"/>
    <w:pPr>
      <w:widowControl w:val="0"/>
      <w:ind w:firstLineChars="200" w:firstLine="200"/>
      <w:jc w:val="both"/>
    </w:pPr>
    <w:rPr>
      <w:rFonts w:eastAsia="仿宋_GB2312"/>
      <w:sz w:val="32"/>
    </w:rPr>
  </w:style>
  <w:style w:type="paragraph" w:customStyle="1" w:styleId="CharCharChar1CharCharCharCharCharCharCharCharCharCharCharCharChar">
    <w:name w:val="Char Char Char1 Char Char Char Char Char Char Char Char Char Char Char Char Char"/>
    <w:basedOn w:val="a"/>
    <w:rsid w:val="00A53046"/>
    <w:pPr>
      <w:widowControl/>
      <w:spacing w:after="160" w:line="240" w:lineRule="exact"/>
      <w:jc w:val="left"/>
    </w:pPr>
    <w:rPr>
      <w:rFonts w:ascii="Verdana" w:hAnsi="Verdana"/>
      <w:kern w:val="0"/>
      <w:sz w:val="18"/>
      <w:lang w:eastAsia="en-US"/>
    </w:rPr>
  </w:style>
  <w:style w:type="paragraph" w:customStyle="1" w:styleId="xl53">
    <w:name w:val="xl53"/>
    <w:basedOn w:val="a"/>
    <w:rsid w:val="00A5304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rsid w:val="00A53046"/>
    <w:rPr>
      <w:rFonts w:ascii="Tahoma" w:hAnsi="Tahoma"/>
      <w:sz w:val="24"/>
      <w:szCs w:val="24"/>
    </w:rPr>
  </w:style>
  <w:style w:type="paragraph" w:customStyle="1" w:styleId="17">
    <w:name w:val="1.正文"/>
    <w:basedOn w:val="a"/>
    <w:rsid w:val="00A53046"/>
    <w:pPr>
      <w:spacing w:line="360" w:lineRule="auto"/>
      <w:ind w:leftChars="225" w:left="540" w:firstLineChars="225" w:firstLine="540"/>
    </w:pPr>
    <w:rPr>
      <w:sz w:val="24"/>
    </w:rPr>
  </w:style>
  <w:style w:type="paragraph" w:customStyle="1" w:styleId="ItemStepinTable">
    <w:name w:val="Item Step in Table"/>
    <w:rsid w:val="00A53046"/>
    <w:pPr>
      <w:tabs>
        <w:tab w:val="left" w:pos="397"/>
      </w:tabs>
      <w:spacing w:before="40" w:after="40"/>
      <w:jc w:val="both"/>
    </w:pPr>
    <w:rPr>
      <w:rFonts w:ascii="Arial" w:hAnsi="Arial"/>
      <w:sz w:val="18"/>
    </w:rPr>
  </w:style>
  <w:style w:type="paragraph" w:customStyle="1" w:styleId="tabletext0">
    <w:name w:val="tabletext"/>
    <w:basedOn w:val="a"/>
    <w:rsid w:val="00A53046"/>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rsid w:val="00A5304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rsid w:val="00A53046"/>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f7"/>
    <w:rsid w:val="00A53046"/>
    <w:pPr>
      <w:adjustRightInd w:val="0"/>
      <w:snapToGrid w:val="0"/>
      <w:spacing w:line="440" w:lineRule="exact"/>
      <w:ind w:firstLine="567"/>
    </w:pPr>
    <w:rPr>
      <w:sz w:val="28"/>
    </w:rPr>
  </w:style>
  <w:style w:type="paragraph" w:customStyle="1" w:styleId="Char9">
    <w:name w:val="段 Char"/>
    <w:rsid w:val="00A53046"/>
    <w:pPr>
      <w:autoSpaceDE w:val="0"/>
      <w:autoSpaceDN w:val="0"/>
      <w:ind w:firstLineChars="200" w:firstLine="200"/>
      <w:jc w:val="both"/>
    </w:pPr>
    <w:rPr>
      <w:rFonts w:ascii="宋体"/>
      <w:sz w:val="21"/>
    </w:rPr>
  </w:style>
  <w:style w:type="paragraph" w:customStyle="1" w:styleId="CharChar1">
    <w:name w:val="Char Char1"/>
    <w:basedOn w:val="a"/>
    <w:rsid w:val="00A53046"/>
    <w:pPr>
      <w:widowControl/>
      <w:spacing w:after="160" w:line="240" w:lineRule="exact"/>
      <w:jc w:val="left"/>
    </w:pPr>
    <w:rPr>
      <w:rFonts w:ascii="Verdana" w:hAnsi="Verdana"/>
      <w:kern w:val="0"/>
      <w:sz w:val="20"/>
      <w:lang w:eastAsia="en-US"/>
    </w:rPr>
  </w:style>
  <w:style w:type="paragraph" w:customStyle="1" w:styleId="afff0">
    <w:name w:val="项目"/>
    <w:basedOn w:val="a"/>
    <w:rsid w:val="00A53046"/>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A53046"/>
    <w:pPr>
      <w:ind w:firstLineChars="200" w:firstLine="420"/>
    </w:pPr>
  </w:style>
  <w:style w:type="paragraph" w:customStyle="1" w:styleId="afff1">
    <w:name w:val="图片文字"/>
    <w:basedOn w:val="a"/>
    <w:rsid w:val="00A53046"/>
    <w:pPr>
      <w:spacing w:line="240" w:lineRule="atLeast"/>
      <w:jc w:val="center"/>
    </w:pPr>
    <w:rPr>
      <w:sz w:val="21"/>
    </w:rPr>
  </w:style>
  <w:style w:type="paragraph" w:customStyle="1" w:styleId="Char10">
    <w:name w:val="Char1"/>
    <w:basedOn w:val="a"/>
    <w:rsid w:val="00A53046"/>
    <w:rPr>
      <w:sz w:val="21"/>
    </w:rPr>
  </w:style>
  <w:style w:type="paragraph" w:customStyle="1" w:styleId="afff2">
    <w:name w:val="首行缩进"/>
    <w:basedOn w:val="a"/>
    <w:rsid w:val="00A53046"/>
    <w:pPr>
      <w:tabs>
        <w:tab w:val="left" w:pos="540"/>
      </w:tabs>
      <w:spacing w:line="360" w:lineRule="auto"/>
      <w:ind w:left="540"/>
    </w:pPr>
    <w:rPr>
      <w:rFonts w:eastAsia="仿宋_GB2312"/>
    </w:rPr>
  </w:style>
  <w:style w:type="paragraph" w:customStyle="1" w:styleId="afff3">
    <w:name w:val="表文字"/>
    <w:rsid w:val="00A53046"/>
    <w:rPr>
      <w:rFonts w:ascii="宋体"/>
      <w:kern w:val="2"/>
    </w:rPr>
  </w:style>
  <w:style w:type="paragraph" w:customStyle="1" w:styleId="CharChar14CharChar">
    <w:name w:val="Char Char14 Char Char"/>
    <w:basedOn w:val="a"/>
    <w:rsid w:val="00A53046"/>
    <w:rPr>
      <w:sz w:val="21"/>
      <w:szCs w:val="24"/>
    </w:rPr>
  </w:style>
  <w:style w:type="paragraph" w:customStyle="1" w:styleId="CharCharCharCharCharChar">
    <w:name w:val="Char Char 字元 字元 字元 Char Char Char Char"/>
    <w:basedOn w:val="a"/>
    <w:rsid w:val="00A53046"/>
    <w:pPr>
      <w:adjustRightInd w:val="0"/>
      <w:spacing w:line="360" w:lineRule="auto"/>
    </w:pPr>
    <w:rPr>
      <w:kern w:val="0"/>
      <w:sz w:val="24"/>
    </w:rPr>
  </w:style>
  <w:style w:type="paragraph" w:customStyle="1" w:styleId="CharCharCharCharChar">
    <w:name w:val="文档正文 Char Char Char Char Char"/>
    <w:basedOn w:val="a"/>
    <w:rsid w:val="00A53046"/>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rsid w:val="00A53046"/>
    <w:pPr>
      <w:spacing w:beforeLines="50" w:line="360" w:lineRule="auto"/>
      <w:ind w:firstLineChars="200" w:firstLine="200"/>
    </w:pPr>
    <w:rPr>
      <w:spacing w:val="2"/>
      <w:sz w:val="24"/>
    </w:rPr>
  </w:style>
  <w:style w:type="paragraph" w:customStyle="1" w:styleId="221">
    <w:name w:val="样式 样式 首行缩进:  2 字符 + 首行缩进:  2 字符"/>
    <w:basedOn w:val="a"/>
    <w:rsid w:val="00A53046"/>
    <w:pPr>
      <w:spacing w:line="360" w:lineRule="auto"/>
      <w:ind w:firstLineChars="200" w:firstLine="480"/>
    </w:pPr>
    <w:rPr>
      <w:sz w:val="24"/>
    </w:rPr>
  </w:style>
  <w:style w:type="paragraph" w:customStyle="1" w:styleId="afff5">
    <w:name w:val="没有缩进（为图形使用）"/>
    <w:basedOn w:val="a"/>
    <w:rsid w:val="00A53046"/>
    <w:pPr>
      <w:spacing w:before="120" w:after="120" w:line="360" w:lineRule="auto"/>
    </w:pPr>
    <w:rPr>
      <w:sz w:val="24"/>
    </w:rPr>
  </w:style>
  <w:style w:type="paragraph" w:customStyle="1" w:styleId="afff6">
    <w:name w:val="二级列表"/>
    <w:basedOn w:val="afff4"/>
    <w:next w:val="afff4"/>
    <w:rsid w:val="00A53046"/>
    <w:pPr>
      <w:tabs>
        <w:tab w:val="left" w:pos="2120"/>
      </w:tabs>
      <w:ind w:firstLineChars="0" w:firstLine="0"/>
    </w:pPr>
    <w:rPr>
      <w:b/>
    </w:rPr>
  </w:style>
  <w:style w:type="paragraph" w:customStyle="1" w:styleId="afff7">
    <w:name w:val="内容标题"/>
    <w:basedOn w:val="af8"/>
    <w:rsid w:val="00A53046"/>
    <w:rPr>
      <w:rFonts w:ascii="Tahoma" w:hAnsi="Tahoma"/>
      <w:sz w:val="24"/>
    </w:rPr>
  </w:style>
  <w:style w:type="paragraph" w:customStyle="1" w:styleId="GB23122">
    <w:name w:val="样式 仿宋_GB2312 首行缩进:  2 字符"/>
    <w:basedOn w:val="a"/>
    <w:rsid w:val="00A53046"/>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rsid w:val="00A53046"/>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rsid w:val="00A53046"/>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rsid w:val="00A53046"/>
    <w:pPr>
      <w:ind w:firstLineChars="200" w:firstLine="480"/>
    </w:pPr>
  </w:style>
  <w:style w:type="paragraph" w:customStyle="1" w:styleId="afffa">
    <w:name w:val="标题无"/>
    <w:basedOn w:val="a"/>
    <w:rsid w:val="00A53046"/>
    <w:pPr>
      <w:spacing w:line="360" w:lineRule="auto"/>
    </w:pPr>
    <w:rPr>
      <w:sz w:val="24"/>
    </w:rPr>
  </w:style>
  <w:style w:type="paragraph" w:customStyle="1" w:styleId="INStep">
    <w:name w:val="IN Step"/>
    <w:basedOn w:val="a"/>
    <w:rsid w:val="00A53046"/>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rsid w:val="00A53046"/>
    <w:pPr>
      <w:snapToGrid w:val="0"/>
      <w:spacing w:line="360" w:lineRule="auto"/>
      <w:ind w:firstLine="420"/>
    </w:pPr>
    <w:rPr>
      <w:sz w:val="24"/>
    </w:rPr>
  </w:style>
  <w:style w:type="paragraph" w:customStyle="1" w:styleId="Title-Date">
    <w:name w:val="Title - Date"/>
    <w:basedOn w:val="afa"/>
    <w:next w:val="a"/>
    <w:rsid w:val="00A53046"/>
    <w:pPr>
      <w:spacing w:before="240" w:after="720"/>
    </w:pPr>
    <w:rPr>
      <w:sz w:val="28"/>
    </w:rPr>
  </w:style>
  <w:style w:type="paragraph" w:customStyle="1" w:styleId="ad">
    <w:name w:val="文字"/>
    <w:basedOn w:val="a"/>
    <w:link w:val="Char"/>
    <w:rsid w:val="00A53046"/>
    <w:pPr>
      <w:tabs>
        <w:tab w:val="left" w:pos="8520"/>
      </w:tabs>
      <w:spacing w:line="312" w:lineRule="auto"/>
      <w:ind w:right="-210" w:firstLine="556"/>
    </w:pPr>
    <w:rPr>
      <w:rFonts w:ascii="宋体"/>
    </w:rPr>
  </w:style>
  <w:style w:type="paragraph" w:customStyle="1" w:styleId="afffb">
    <w:name w:val="表号"/>
    <w:basedOn w:val="a"/>
    <w:rsid w:val="00A53046"/>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rsid w:val="00A53046"/>
    <w:rPr>
      <w:rFonts w:ascii="Tahoma" w:hAnsi="Tahoma"/>
      <w:sz w:val="24"/>
    </w:rPr>
  </w:style>
  <w:style w:type="paragraph" w:customStyle="1" w:styleId="46">
    <w:name w:val="样式4"/>
    <w:basedOn w:val="4"/>
    <w:rsid w:val="00A53046"/>
    <w:pPr>
      <w:adjustRightInd w:val="0"/>
      <w:snapToGrid w:val="0"/>
    </w:pPr>
  </w:style>
  <w:style w:type="paragraph" w:customStyle="1" w:styleId="afffc">
    <w:name w:val="缺省文本"/>
    <w:basedOn w:val="a"/>
    <w:rsid w:val="00A53046"/>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a"/>
    <w:rsid w:val="00A53046"/>
    <w:pPr>
      <w:spacing w:before="720"/>
    </w:pPr>
  </w:style>
  <w:style w:type="paragraph" w:customStyle="1" w:styleId="PullQuote">
    <w:name w:val="Pull Quote"/>
    <w:basedOn w:val="a"/>
    <w:rsid w:val="00A5304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rsid w:val="00A53046"/>
    <w:pPr>
      <w:widowControl/>
      <w:overflowPunct w:val="0"/>
      <w:autoSpaceDE w:val="0"/>
      <w:autoSpaceDN w:val="0"/>
      <w:adjustRightInd w:val="0"/>
      <w:jc w:val="left"/>
      <w:textAlignment w:val="baseline"/>
    </w:pPr>
    <w:rPr>
      <w:kern w:val="0"/>
      <w:sz w:val="24"/>
    </w:rPr>
  </w:style>
  <w:style w:type="paragraph" w:customStyle="1" w:styleId="content">
    <w:name w:val="content"/>
    <w:basedOn w:val="a"/>
    <w:rsid w:val="00A5304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rsid w:val="00A53046"/>
    <w:pPr>
      <w:adjustRightInd w:val="0"/>
      <w:textAlignment w:val="baseline"/>
    </w:pPr>
    <w:rPr>
      <w:rFonts w:ascii="宋体" w:hAnsi="宋体"/>
      <w:kern w:val="0"/>
      <w:sz w:val="21"/>
    </w:rPr>
  </w:style>
  <w:style w:type="paragraph" w:customStyle="1" w:styleId="Default">
    <w:name w:val="Default"/>
    <w:rsid w:val="00A53046"/>
    <w:pPr>
      <w:widowControl w:val="0"/>
      <w:autoSpaceDE w:val="0"/>
      <w:autoSpaceDN w:val="0"/>
      <w:adjustRightInd w:val="0"/>
    </w:pPr>
    <w:rPr>
      <w:rFonts w:ascii="宋体"/>
      <w:color w:val="000000"/>
      <w:sz w:val="24"/>
    </w:rPr>
  </w:style>
  <w:style w:type="paragraph" w:customStyle="1" w:styleId="affff">
    <w:name w:val="表格内文字"/>
    <w:basedOn w:val="afc"/>
    <w:rsid w:val="00A53046"/>
    <w:pPr>
      <w:adjustRightInd w:val="0"/>
    </w:pPr>
    <w:rPr>
      <w:color w:val="000000"/>
      <w:lang w:val="en-GB"/>
    </w:rPr>
  </w:style>
  <w:style w:type="paragraph" w:customStyle="1" w:styleId="19">
    <w:name w:val="附录1"/>
    <w:basedOn w:val="a"/>
    <w:next w:val="a"/>
    <w:rsid w:val="00A53046"/>
    <w:pPr>
      <w:tabs>
        <w:tab w:val="left" w:pos="1304"/>
      </w:tabs>
      <w:ind w:left="425" w:hanging="425"/>
      <w:outlineLvl w:val="0"/>
    </w:pPr>
    <w:rPr>
      <w:rFonts w:ascii="黑体" w:eastAsia="黑体" w:hAnsi="黑体"/>
      <w:b/>
      <w:sz w:val="44"/>
    </w:rPr>
  </w:style>
  <w:style w:type="paragraph" w:customStyle="1" w:styleId="CharCharCharChar0">
    <w:name w:val="Char Char Char Char"/>
    <w:basedOn w:val="a"/>
    <w:rsid w:val="00A53046"/>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rsid w:val="00A53046"/>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rsid w:val="00A53046"/>
    <w:pPr>
      <w:tabs>
        <w:tab w:val="left" w:pos="420"/>
        <w:tab w:val="left" w:pos="624"/>
      </w:tabs>
      <w:ind w:left="420" w:hanging="420"/>
      <w:outlineLvl w:val="1"/>
    </w:pPr>
    <w:rPr>
      <w:rFonts w:ascii="黑体" w:eastAsia="黑体" w:hAnsi="黑体"/>
      <w:b/>
      <w:sz w:val="32"/>
    </w:rPr>
  </w:style>
  <w:style w:type="paragraph" w:customStyle="1" w:styleId="xl40">
    <w:name w:val="xl40"/>
    <w:basedOn w:val="a"/>
    <w:rsid w:val="00A5304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rsid w:val="00A53046"/>
    <w:pPr>
      <w:tabs>
        <w:tab w:val="left" w:pos="709"/>
        <w:tab w:val="num" w:pos="1620"/>
      </w:tabs>
      <w:ind w:left="1620" w:hanging="360"/>
    </w:pPr>
  </w:style>
  <w:style w:type="paragraph" w:customStyle="1" w:styleId="1a">
    <w:name w:val="1"/>
    <w:basedOn w:val="a"/>
    <w:next w:val="afc"/>
    <w:rsid w:val="00A53046"/>
    <w:rPr>
      <w:rFonts w:ascii="宋体" w:hAnsi="Courier New"/>
      <w:sz w:val="21"/>
    </w:rPr>
  </w:style>
  <w:style w:type="paragraph" w:customStyle="1" w:styleId="ItemList">
    <w:name w:val="Item List"/>
    <w:rsid w:val="00A53046"/>
    <w:pPr>
      <w:tabs>
        <w:tab w:val="left" w:pos="1644"/>
      </w:tabs>
      <w:spacing w:line="300" w:lineRule="auto"/>
      <w:ind w:left="1644" w:hanging="510"/>
      <w:jc w:val="both"/>
    </w:pPr>
    <w:rPr>
      <w:rFonts w:ascii="Arial" w:hAnsi="Arial"/>
      <w:sz w:val="21"/>
    </w:rPr>
  </w:style>
  <w:style w:type="paragraph" w:customStyle="1" w:styleId="affff1">
    <w:name w:val="摘要"/>
    <w:basedOn w:val="a"/>
    <w:next w:val="2"/>
    <w:rsid w:val="00A53046"/>
    <w:pPr>
      <w:spacing w:line="360" w:lineRule="auto"/>
    </w:pPr>
    <w:rPr>
      <w:rFonts w:eastAsia="黑体"/>
      <w:sz w:val="20"/>
    </w:rPr>
  </w:style>
  <w:style w:type="paragraph" w:customStyle="1" w:styleId="affff2">
    <w:name w:val="样式 宋体 五号 行距: 单倍行距"/>
    <w:basedOn w:val="a"/>
    <w:rsid w:val="00A53046"/>
    <w:pPr>
      <w:adjustRightInd w:val="0"/>
      <w:jc w:val="left"/>
    </w:pPr>
    <w:rPr>
      <w:rFonts w:ascii="宋体" w:hAnsi="宋体"/>
      <w:kern w:val="0"/>
      <w:sz w:val="21"/>
    </w:rPr>
  </w:style>
  <w:style w:type="paragraph" w:customStyle="1" w:styleId="affff3">
    <w:name w:val="关键词"/>
    <w:basedOn w:val="a"/>
    <w:next w:val="a"/>
    <w:rsid w:val="00A53046"/>
    <w:pPr>
      <w:spacing w:line="360" w:lineRule="auto"/>
    </w:pPr>
    <w:rPr>
      <w:rFonts w:eastAsia="黑体"/>
      <w:sz w:val="20"/>
    </w:rPr>
  </w:style>
  <w:style w:type="paragraph" w:customStyle="1" w:styleId="AANumbering">
    <w:name w:val="AA Numbering"/>
    <w:basedOn w:val="a"/>
    <w:rsid w:val="00A5304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rsid w:val="00A53046"/>
    <w:pPr>
      <w:spacing w:before="120" w:after="120" w:line="360" w:lineRule="auto"/>
      <w:jc w:val="center"/>
    </w:pPr>
    <w:rPr>
      <w:rFonts w:eastAsia="仿宋_GB2312"/>
      <w:b/>
      <w:sz w:val="24"/>
    </w:rPr>
  </w:style>
  <w:style w:type="paragraph" w:customStyle="1" w:styleId="affff5">
    <w:name w:val="表头样式"/>
    <w:basedOn w:val="a"/>
    <w:rsid w:val="00A53046"/>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rsid w:val="00A53046"/>
    <w:pPr>
      <w:widowControl/>
      <w:spacing w:after="160" w:line="240" w:lineRule="exact"/>
      <w:jc w:val="left"/>
    </w:pPr>
    <w:rPr>
      <w:rFonts w:ascii="Verdana" w:hAnsi="Verdana"/>
      <w:kern w:val="0"/>
      <w:sz w:val="21"/>
      <w:lang w:eastAsia="en-US"/>
    </w:rPr>
  </w:style>
  <w:style w:type="paragraph" w:customStyle="1" w:styleId="bt">
    <w:name w:val="bt"/>
    <w:basedOn w:val="a"/>
    <w:next w:val="af7"/>
    <w:rsid w:val="00A5304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rsid w:val="00A53046"/>
    <w:rPr>
      <w:rFonts w:ascii="Tahoma" w:hAnsi="Tahoma"/>
      <w:sz w:val="24"/>
    </w:rPr>
  </w:style>
  <w:style w:type="paragraph" w:customStyle="1" w:styleId="TableContents">
    <w:name w:val="Table Contents"/>
    <w:basedOn w:val="af7"/>
    <w:rsid w:val="00A53046"/>
    <w:pPr>
      <w:suppressAutoHyphens/>
      <w:jc w:val="left"/>
    </w:pPr>
    <w:rPr>
      <w:rFonts w:ascii="Times New Roman" w:eastAsia="Times New Roman"/>
      <w:kern w:val="0"/>
      <w:sz w:val="24"/>
    </w:rPr>
  </w:style>
  <w:style w:type="paragraph" w:customStyle="1" w:styleId="0740">
    <w:name w:val="样式 首行缩进:  0.74 厘米"/>
    <w:basedOn w:val="a"/>
    <w:rsid w:val="00A53046"/>
    <w:pPr>
      <w:spacing w:line="360" w:lineRule="auto"/>
      <w:ind w:firstLine="420"/>
    </w:pPr>
    <w:rPr>
      <w:sz w:val="24"/>
    </w:rPr>
  </w:style>
  <w:style w:type="paragraph" w:customStyle="1" w:styleId="affff6">
    <w:name w:val="标准正文"/>
    <w:basedOn w:val="ae"/>
    <w:rsid w:val="00A53046"/>
    <w:pPr>
      <w:spacing w:before="60" w:after="60" w:line="360" w:lineRule="auto"/>
      <w:ind w:left="0" w:firstLine="482"/>
    </w:pPr>
    <w:rPr>
      <w:rFonts w:ascii="Arial" w:hAnsi="Arial"/>
      <w:sz w:val="24"/>
    </w:rPr>
  </w:style>
  <w:style w:type="paragraph" w:customStyle="1" w:styleId="affff7">
    <w:name w:val="正文（首行不缩进）"/>
    <w:basedOn w:val="a"/>
    <w:rsid w:val="00A53046"/>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rsid w:val="00A53046"/>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rsid w:val="00A53046"/>
    <w:pPr>
      <w:adjustRightInd w:val="0"/>
      <w:spacing w:before="120" w:after="120" w:line="360" w:lineRule="auto"/>
      <w:jc w:val="center"/>
    </w:pPr>
    <w:rPr>
      <w:rFonts w:ascii="Times New Roman"/>
      <w:b w:val="0"/>
      <w:kern w:val="44"/>
    </w:rPr>
  </w:style>
  <w:style w:type="paragraph" w:customStyle="1" w:styleId="1b">
    <w:name w:val="小标题 1"/>
    <w:basedOn w:val="a"/>
    <w:rsid w:val="00A53046"/>
    <w:pPr>
      <w:autoSpaceDE w:val="0"/>
      <w:autoSpaceDN w:val="0"/>
      <w:adjustRightInd w:val="0"/>
      <w:spacing w:line="360" w:lineRule="atLeast"/>
    </w:pPr>
    <w:rPr>
      <w:rFonts w:ascii="文鼎粗黑" w:eastAsia="文鼎粗黑"/>
      <w:kern w:val="0"/>
      <w:sz w:val="22"/>
    </w:rPr>
  </w:style>
  <w:style w:type="paragraph" w:customStyle="1" w:styleId="style1">
    <w:name w:val="style1"/>
    <w:basedOn w:val="a"/>
    <w:rsid w:val="00A53046"/>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rsid w:val="00A53046"/>
    <w:rPr>
      <w:rFonts w:ascii="Tahoma" w:hAnsi="Tahoma"/>
      <w:sz w:val="24"/>
    </w:rPr>
  </w:style>
  <w:style w:type="paragraph" w:customStyle="1" w:styleId="affff8">
    <w:name w:val="列表项目"/>
    <w:basedOn w:val="a"/>
    <w:rsid w:val="00A53046"/>
    <w:pPr>
      <w:tabs>
        <w:tab w:val="left" w:pos="420"/>
      </w:tabs>
      <w:spacing w:line="288" w:lineRule="auto"/>
      <w:ind w:leftChars="200" w:left="840" w:hangingChars="200" w:hanging="420"/>
    </w:pPr>
    <w:rPr>
      <w:sz w:val="21"/>
    </w:rPr>
  </w:style>
  <w:style w:type="paragraph" w:customStyle="1" w:styleId="TableText">
    <w:name w:val="Table Text"/>
    <w:link w:val="TableTextChar"/>
    <w:rsid w:val="00A53046"/>
    <w:pPr>
      <w:snapToGrid w:val="0"/>
      <w:spacing w:before="80" w:after="80"/>
    </w:pPr>
    <w:rPr>
      <w:rFonts w:ascii="Arial" w:hAnsi="Arial"/>
      <w:kern w:val="2"/>
      <w:sz w:val="18"/>
    </w:rPr>
  </w:style>
  <w:style w:type="paragraph" w:customStyle="1" w:styleId="1c">
    <w:name w:val="样式1"/>
    <w:basedOn w:val="4"/>
    <w:rsid w:val="00A53046"/>
    <w:pPr>
      <w:tabs>
        <w:tab w:val="left" w:pos="720"/>
      </w:tabs>
      <w:spacing w:before="500" w:after="260" w:line="560" w:lineRule="atLeast"/>
      <w:ind w:left="420" w:hanging="420"/>
    </w:pPr>
  </w:style>
  <w:style w:type="paragraph" w:customStyle="1" w:styleId="affff9">
    <w:name w:val="编号正文"/>
    <w:basedOn w:val="af6"/>
    <w:rsid w:val="00A53046"/>
    <w:pPr>
      <w:snapToGrid/>
      <w:spacing w:line="360" w:lineRule="auto"/>
      <w:ind w:left="1407" w:hanging="1047"/>
      <w:jc w:val="left"/>
    </w:pPr>
    <w:rPr>
      <w:rFonts w:eastAsia="仿宋_GB2312"/>
    </w:rPr>
  </w:style>
  <w:style w:type="paragraph" w:customStyle="1" w:styleId="TableTextCharCharChar">
    <w:name w:val="Table Text Char Char Char"/>
    <w:link w:val="TableTextCharCharCharChar"/>
    <w:rsid w:val="00A53046"/>
    <w:pPr>
      <w:snapToGrid w:val="0"/>
      <w:spacing w:before="80" w:after="80"/>
    </w:pPr>
    <w:rPr>
      <w:rFonts w:ascii="Arial" w:hAnsi="Arial"/>
      <w:kern w:val="2"/>
      <w:sz w:val="18"/>
    </w:rPr>
  </w:style>
  <w:style w:type="paragraph" w:customStyle="1" w:styleId="Char1CharCharChar1">
    <w:name w:val="Char1 Char Char Char1"/>
    <w:basedOn w:val="a"/>
    <w:rsid w:val="00A53046"/>
    <w:rPr>
      <w:rFonts w:ascii="Tahoma" w:hAnsi="Tahoma"/>
      <w:sz w:val="30"/>
    </w:rPr>
  </w:style>
  <w:style w:type="paragraph" w:customStyle="1" w:styleId="affffa">
    <w:name w:val="_"/>
    <w:basedOn w:val="a"/>
    <w:rsid w:val="00A53046"/>
    <w:pPr>
      <w:adjustRightInd w:val="0"/>
      <w:spacing w:line="360" w:lineRule="auto"/>
      <w:ind w:left="480" w:firstLineChars="200" w:firstLine="200"/>
      <w:textAlignment w:val="baseline"/>
    </w:pPr>
    <w:rPr>
      <w:kern w:val="0"/>
      <w:sz w:val="24"/>
    </w:rPr>
  </w:style>
  <w:style w:type="paragraph" w:customStyle="1" w:styleId="INFeature">
    <w:name w:val="IN Feature"/>
    <w:next w:val="INStep"/>
    <w:rsid w:val="00A53046"/>
    <w:pPr>
      <w:keepNext/>
      <w:keepLines/>
      <w:spacing w:before="240" w:after="240"/>
      <w:outlineLvl w:val="7"/>
    </w:pPr>
    <w:rPr>
      <w:rFonts w:ascii="Arial" w:eastAsia="黑体" w:hAnsi="Arial"/>
      <w:sz w:val="21"/>
    </w:rPr>
  </w:style>
  <w:style w:type="paragraph" w:customStyle="1" w:styleId="affffb">
    <w:name w:val="文章正文"/>
    <w:basedOn w:val="a"/>
    <w:rsid w:val="00A53046"/>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A53046"/>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rsid w:val="00A53046"/>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rsid w:val="00A53046"/>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A53046"/>
    <w:pPr>
      <w:tabs>
        <w:tab w:val="left" w:pos="360"/>
      </w:tabs>
    </w:pPr>
    <w:rPr>
      <w:sz w:val="24"/>
    </w:rPr>
  </w:style>
  <w:style w:type="paragraph" w:customStyle="1" w:styleId="ItemStep">
    <w:name w:val="Item Step"/>
    <w:rsid w:val="00A53046"/>
    <w:pPr>
      <w:tabs>
        <w:tab w:val="left" w:pos="1644"/>
      </w:tabs>
      <w:ind w:left="1644" w:hanging="510"/>
      <w:outlineLvl w:val="4"/>
    </w:pPr>
    <w:rPr>
      <w:rFonts w:ascii="Arial" w:hAnsi="Arial"/>
      <w:sz w:val="21"/>
    </w:rPr>
  </w:style>
  <w:style w:type="paragraph" w:customStyle="1" w:styleId="52">
    <w:name w:val="标题5"/>
    <w:basedOn w:val="a"/>
    <w:rsid w:val="00A53046"/>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F56384"/>
    <w:pPr>
      <w:ind w:firstLineChars="200" w:firstLine="420"/>
    </w:pPr>
  </w:style>
  <w:style w:type="character" w:customStyle="1" w:styleId="para1">
    <w:name w:val="para1"/>
    <w:uiPriority w:val="99"/>
    <w:rsid w:val="0051516A"/>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812529040">
      <w:bodyDiv w:val="1"/>
      <w:marLeft w:val="0"/>
      <w:marRight w:val="0"/>
      <w:marTop w:val="0"/>
      <w:marBottom w:val="0"/>
      <w:divBdr>
        <w:top w:val="none" w:sz="0" w:space="0" w:color="auto"/>
        <w:left w:val="none" w:sz="0" w:space="0" w:color="auto"/>
        <w:bottom w:val="none" w:sz="0" w:space="0" w:color="auto"/>
        <w:right w:val="none" w:sz="0" w:space="0" w:color="auto"/>
      </w:divBdr>
      <w:divsChild>
        <w:div w:id="368605133">
          <w:marLeft w:val="0"/>
          <w:marRight w:val="0"/>
          <w:marTop w:val="0"/>
          <w:marBottom w:val="0"/>
          <w:divBdr>
            <w:top w:val="none" w:sz="0" w:space="0" w:color="auto"/>
            <w:left w:val="none" w:sz="0" w:space="0" w:color="auto"/>
            <w:bottom w:val="none" w:sz="0" w:space="0" w:color="auto"/>
            <w:right w:val="none" w:sz="0" w:space="0" w:color="auto"/>
          </w:divBdr>
          <w:divsChild>
            <w:div w:id="1038816388">
              <w:marLeft w:val="0"/>
              <w:marRight w:val="0"/>
              <w:marTop w:val="0"/>
              <w:marBottom w:val="0"/>
              <w:divBdr>
                <w:top w:val="none" w:sz="0" w:space="0" w:color="auto"/>
                <w:left w:val="none" w:sz="0" w:space="0" w:color="auto"/>
                <w:bottom w:val="none" w:sz="0" w:space="0" w:color="auto"/>
                <w:right w:val="none" w:sz="0" w:space="0" w:color="auto"/>
              </w:divBdr>
              <w:divsChild>
                <w:div w:id="1751535299">
                  <w:marLeft w:val="0"/>
                  <w:marRight w:val="0"/>
                  <w:marTop w:val="0"/>
                  <w:marBottom w:val="0"/>
                  <w:divBdr>
                    <w:top w:val="none" w:sz="0" w:space="0" w:color="auto"/>
                    <w:left w:val="none" w:sz="0" w:space="0" w:color="auto"/>
                    <w:bottom w:val="none" w:sz="0" w:space="0" w:color="auto"/>
                    <w:right w:val="none" w:sz="0" w:space="0" w:color="auto"/>
                  </w:divBdr>
                  <w:divsChild>
                    <w:div w:id="20906347">
                      <w:marLeft w:val="0"/>
                      <w:marRight w:val="0"/>
                      <w:marTop w:val="0"/>
                      <w:marBottom w:val="0"/>
                      <w:divBdr>
                        <w:top w:val="none" w:sz="0" w:space="0" w:color="auto"/>
                        <w:left w:val="none" w:sz="0" w:space="0" w:color="auto"/>
                        <w:bottom w:val="none" w:sz="0" w:space="0" w:color="auto"/>
                        <w:right w:val="none" w:sz="0" w:space="0" w:color="auto"/>
                      </w:divBdr>
                      <w:divsChild>
                        <w:div w:id="159544812">
                          <w:marLeft w:val="0"/>
                          <w:marRight w:val="0"/>
                          <w:marTop w:val="0"/>
                          <w:marBottom w:val="0"/>
                          <w:divBdr>
                            <w:top w:val="none" w:sz="0" w:space="0" w:color="auto"/>
                            <w:left w:val="none" w:sz="0" w:space="0" w:color="auto"/>
                            <w:bottom w:val="none" w:sz="0" w:space="0" w:color="auto"/>
                            <w:right w:val="none" w:sz="0" w:space="0" w:color="auto"/>
                          </w:divBdr>
                          <w:divsChild>
                            <w:div w:id="2007971754">
                              <w:marLeft w:val="0"/>
                              <w:marRight w:val="0"/>
                              <w:marTop w:val="0"/>
                              <w:marBottom w:val="0"/>
                              <w:divBdr>
                                <w:top w:val="none" w:sz="0" w:space="0" w:color="auto"/>
                                <w:left w:val="none" w:sz="0" w:space="0" w:color="auto"/>
                                <w:bottom w:val="none" w:sz="0" w:space="0" w:color="auto"/>
                                <w:right w:val="none" w:sz="0" w:space="0" w:color="auto"/>
                              </w:divBdr>
                              <w:divsChild>
                                <w:div w:id="5730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212083">
      <w:bodyDiv w:val="1"/>
      <w:marLeft w:val="0"/>
      <w:marRight w:val="0"/>
      <w:marTop w:val="0"/>
      <w:marBottom w:val="0"/>
      <w:divBdr>
        <w:top w:val="none" w:sz="0" w:space="0" w:color="auto"/>
        <w:left w:val="none" w:sz="0" w:space="0" w:color="auto"/>
        <w:bottom w:val="none" w:sz="0" w:space="0" w:color="auto"/>
        <w:right w:val="none" w:sz="0" w:space="0" w:color="auto"/>
      </w:divBdr>
      <w:divsChild>
        <w:div w:id="454716552">
          <w:marLeft w:val="0"/>
          <w:marRight w:val="0"/>
          <w:marTop w:val="0"/>
          <w:marBottom w:val="0"/>
          <w:divBdr>
            <w:top w:val="none" w:sz="0" w:space="0" w:color="auto"/>
            <w:left w:val="none" w:sz="0" w:space="0" w:color="auto"/>
            <w:bottom w:val="none" w:sz="0" w:space="0" w:color="auto"/>
            <w:right w:val="none" w:sz="0" w:space="0" w:color="auto"/>
          </w:divBdr>
          <w:divsChild>
            <w:div w:id="1989943829">
              <w:marLeft w:val="0"/>
              <w:marRight w:val="0"/>
              <w:marTop w:val="0"/>
              <w:marBottom w:val="0"/>
              <w:divBdr>
                <w:top w:val="none" w:sz="0" w:space="0" w:color="auto"/>
                <w:left w:val="none" w:sz="0" w:space="0" w:color="auto"/>
                <w:bottom w:val="none" w:sz="0" w:space="0" w:color="auto"/>
                <w:right w:val="none" w:sz="0" w:space="0" w:color="auto"/>
              </w:divBdr>
              <w:divsChild>
                <w:div w:id="1444031054">
                  <w:marLeft w:val="0"/>
                  <w:marRight w:val="0"/>
                  <w:marTop w:val="0"/>
                  <w:marBottom w:val="0"/>
                  <w:divBdr>
                    <w:top w:val="none" w:sz="0" w:space="0" w:color="auto"/>
                    <w:left w:val="none" w:sz="0" w:space="0" w:color="auto"/>
                    <w:bottom w:val="none" w:sz="0" w:space="0" w:color="auto"/>
                    <w:right w:val="none" w:sz="0" w:space="0" w:color="auto"/>
                  </w:divBdr>
                  <w:divsChild>
                    <w:div w:id="619341670">
                      <w:marLeft w:val="0"/>
                      <w:marRight w:val="0"/>
                      <w:marTop w:val="0"/>
                      <w:marBottom w:val="0"/>
                      <w:divBdr>
                        <w:top w:val="none" w:sz="0" w:space="0" w:color="auto"/>
                        <w:left w:val="none" w:sz="0" w:space="0" w:color="auto"/>
                        <w:bottom w:val="none" w:sz="0" w:space="0" w:color="auto"/>
                        <w:right w:val="none" w:sz="0" w:space="0" w:color="auto"/>
                      </w:divBdr>
                      <w:divsChild>
                        <w:div w:id="540750128">
                          <w:marLeft w:val="0"/>
                          <w:marRight w:val="0"/>
                          <w:marTop w:val="0"/>
                          <w:marBottom w:val="0"/>
                          <w:divBdr>
                            <w:top w:val="none" w:sz="0" w:space="0" w:color="auto"/>
                            <w:left w:val="none" w:sz="0" w:space="0" w:color="auto"/>
                            <w:bottom w:val="none" w:sz="0" w:space="0" w:color="auto"/>
                            <w:right w:val="none" w:sz="0" w:space="0" w:color="auto"/>
                          </w:divBdr>
                          <w:divsChild>
                            <w:div w:id="751975779">
                              <w:marLeft w:val="0"/>
                              <w:marRight w:val="0"/>
                              <w:marTop w:val="0"/>
                              <w:marBottom w:val="0"/>
                              <w:divBdr>
                                <w:top w:val="none" w:sz="0" w:space="0" w:color="auto"/>
                                <w:left w:val="none" w:sz="0" w:space="0" w:color="auto"/>
                                <w:bottom w:val="none" w:sz="0" w:space="0" w:color="auto"/>
                                <w:right w:val="none" w:sz="0" w:space="0" w:color="auto"/>
                              </w:divBdr>
                              <w:divsChild>
                                <w:div w:id="12423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811007">
      <w:bodyDiv w:val="1"/>
      <w:marLeft w:val="0"/>
      <w:marRight w:val="0"/>
      <w:marTop w:val="0"/>
      <w:marBottom w:val="0"/>
      <w:divBdr>
        <w:top w:val="none" w:sz="0" w:space="0" w:color="auto"/>
        <w:left w:val="none" w:sz="0" w:space="0" w:color="auto"/>
        <w:bottom w:val="none" w:sz="0" w:space="0" w:color="auto"/>
        <w:right w:val="none" w:sz="0" w:space="0" w:color="auto"/>
      </w:divBdr>
      <w:divsChild>
        <w:div w:id="1355155108">
          <w:marLeft w:val="0"/>
          <w:marRight w:val="0"/>
          <w:marTop w:val="0"/>
          <w:marBottom w:val="0"/>
          <w:divBdr>
            <w:top w:val="none" w:sz="0" w:space="0" w:color="auto"/>
            <w:left w:val="none" w:sz="0" w:space="0" w:color="auto"/>
            <w:bottom w:val="none" w:sz="0" w:space="0" w:color="auto"/>
            <w:right w:val="none" w:sz="0" w:space="0" w:color="auto"/>
          </w:divBdr>
          <w:divsChild>
            <w:div w:id="42751314">
              <w:marLeft w:val="0"/>
              <w:marRight w:val="0"/>
              <w:marTop w:val="0"/>
              <w:marBottom w:val="0"/>
              <w:divBdr>
                <w:top w:val="none" w:sz="0" w:space="0" w:color="auto"/>
                <w:left w:val="none" w:sz="0" w:space="0" w:color="auto"/>
                <w:bottom w:val="none" w:sz="0" w:space="0" w:color="auto"/>
                <w:right w:val="none" w:sz="0" w:space="0" w:color="auto"/>
              </w:divBdr>
              <w:divsChild>
                <w:div w:id="2096247054">
                  <w:marLeft w:val="0"/>
                  <w:marRight w:val="0"/>
                  <w:marTop w:val="0"/>
                  <w:marBottom w:val="0"/>
                  <w:divBdr>
                    <w:top w:val="none" w:sz="0" w:space="0" w:color="auto"/>
                    <w:left w:val="none" w:sz="0" w:space="0" w:color="auto"/>
                    <w:bottom w:val="none" w:sz="0" w:space="0" w:color="auto"/>
                    <w:right w:val="none" w:sz="0" w:space="0" w:color="auto"/>
                  </w:divBdr>
                  <w:divsChild>
                    <w:div w:id="604459247">
                      <w:marLeft w:val="0"/>
                      <w:marRight w:val="0"/>
                      <w:marTop w:val="0"/>
                      <w:marBottom w:val="0"/>
                      <w:divBdr>
                        <w:top w:val="none" w:sz="0" w:space="0" w:color="auto"/>
                        <w:left w:val="none" w:sz="0" w:space="0" w:color="auto"/>
                        <w:bottom w:val="none" w:sz="0" w:space="0" w:color="auto"/>
                        <w:right w:val="none" w:sz="0" w:space="0" w:color="auto"/>
                      </w:divBdr>
                      <w:divsChild>
                        <w:div w:id="533075854">
                          <w:marLeft w:val="0"/>
                          <w:marRight w:val="0"/>
                          <w:marTop w:val="0"/>
                          <w:marBottom w:val="0"/>
                          <w:divBdr>
                            <w:top w:val="none" w:sz="0" w:space="0" w:color="auto"/>
                            <w:left w:val="none" w:sz="0" w:space="0" w:color="auto"/>
                            <w:bottom w:val="none" w:sz="0" w:space="0" w:color="auto"/>
                            <w:right w:val="none" w:sz="0" w:space="0" w:color="auto"/>
                          </w:divBdr>
                          <w:divsChild>
                            <w:div w:id="805199089">
                              <w:marLeft w:val="0"/>
                              <w:marRight w:val="0"/>
                              <w:marTop w:val="0"/>
                              <w:marBottom w:val="0"/>
                              <w:divBdr>
                                <w:top w:val="none" w:sz="0" w:space="0" w:color="auto"/>
                                <w:left w:val="none" w:sz="0" w:space="0" w:color="auto"/>
                                <w:bottom w:val="none" w:sz="0" w:space="0" w:color="auto"/>
                                <w:right w:val="none" w:sz="0" w:space="0" w:color="auto"/>
                              </w:divBdr>
                              <w:divsChild>
                                <w:div w:id="1834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ccgp.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qgp.gov.cn" TargetMode="External"/><Relationship Id="rId22"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51</Pages>
  <Words>5697</Words>
  <Characters>32473</Characters>
  <Application>Microsoft Office Word</Application>
  <DocSecurity>0</DocSecurity>
  <PresentationFormat/>
  <Lines>270</Lines>
  <Paragraphs>76</Paragraphs>
  <Slides>0</Slides>
  <Notes>0</Notes>
  <HiddenSlides>0</HiddenSlides>
  <MMClips>0</MMClips>
  <ScaleCrop>false</ScaleCrop>
  <Company>Microsoft</Company>
  <LinksUpToDate>false</LinksUpToDate>
  <CharactersWithSpaces>38094</CharactersWithSpaces>
  <SharedDoc>false</SharedDoc>
  <HLinks>
    <vt:vector size="264" baseType="variant">
      <vt:variant>
        <vt:i4>3014705</vt:i4>
      </vt:variant>
      <vt:variant>
        <vt:i4>294</vt:i4>
      </vt:variant>
      <vt:variant>
        <vt:i4>0</vt:i4>
      </vt:variant>
      <vt:variant>
        <vt:i4>5</vt:i4>
      </vt:variant>
      <vt:variant>
        <vt:lpwstr>http://www.ccgp.gov.cn/</vt:lpwstr>
      </vt:variant>
      <vt:variant>
        <vt:lpwstr/>
      </vt:variant>
      <vt:variant>
        <vt:i4>7471157</vt:i4>
      </vt:variant>
      <vt:variant>
        <vt:i4>291</vt:i4>
      </vt:variant>
      <vt:variant>
        <vt:i4>0</vt:i4>
      </vt:variant>
      <vt:variant>
        <vt:i4>5</vt:i4>
      </vt:variant>
      <vt:variant>
        <vt:lpwstr>http://www.creditchina.gov.cn/</vt:lpwstr>
      </vt:variant>
      <vt:variant>
        <vt:lpwstr/>
      </vt:variant>
      <vt:variant>
        <vt:i4>3014705</vt:i4>
      </vt:variant>
      <vt:variant>
        <vt:i4>288</vt:i4>
      </vt:variant>
      <vt:variant>
        <vt:i4>0</vt:i4>
      </vt:variant>
      <vt:variant>
        <vt:i4>5</vt:i4>
      </vt:variant>
      <vt:variant>
        <vt:lpwstr>http://www.ccgp.gov.cn/</vt:lpwstr>
      </vt:variant>
      <vt:variant>
        <vt:lpwstr/>
      </vt:variant>
      <vt:variant>
        <vt:i4>7471157</vt:i4>
      </vt:variant>
      <vt:variant>
        <vt:i4>285</vt:i4>
      </vt:variant>
      <vt:variant>
        <vt:i4>0</vt:i4>
      </vt:variant>
      <vt:variant>
        <vt:i4>5</vt:i4>
      </vt:variant>
      <vt:variant>
        <vt:lpwstr>http://www.creditchina.gov.cn/</vt:lpwstr>
      </vt:variant>
      <vt:variant>
        <vt:lpwstr/>
      </vt:variant>
      <vt:variant>
        <vt:i4>3014691</vt:i4>
      </vt:variant>
      <vt:variant>
        <vt:i4>243</vt:i4>
      </vt:variant>
      <vt:variant>
        <vt:i4>0</vt:i4>
      </vt:variant>
      <vt:variant>
        <vt:i4>5</vt:i4>
      </vt:variant>
      <vt:variant>
        <vt:lpwstr>http://www.cqgp.gov.cn/</vt:lpwstr>
      </vt:variant>
      <vt:variant>
        <vt:lpwstr/>
      </vt:variant>
      <vt:variant>
        <vt:i4>7471157</vt:i4>
      </vt:variant>
      <vt:variant>
        <vt:i4>234</vt:i4>
      </vt:variant>
      <vt:variant>
        <vt:i4>0</vt:i4>
      </vt:variant>
      <vt:variant>
        <vt:i4>5</vt:i4>
      </vt:variant>
      <vt:variant>
        <vt:lpwstr>http://www.creditchina.gov.cn/</vt:lpwstr>
      </vt:variant>
      <vt:variant>
        <vt:lpwstr/>
      </vt:variant>
      <vt:variant>
        <vt:i4>3014691</vt:i4>
      </vt:variant>
      <vt:variant>
        <vt:i4>225</vt:i4>
      </vt:variant>
      <vt:variant>
        <vt:i4>0</vt:i4>
      </vt:variant>
      <vt:variant>
        <vt:i4>5</vt:i4>
      </vt:variant>
      <vt:variant>
        <vt:lpwstr>http://www.cqgp.gov.cn/</vt:lpwstr>
      </vt:variant>
      <vt:variant>
        <vt:lpwstr/>
      </vt:variant>
      <vt:variant>
        <vt:i4>1376308</vt:i4>
      </vt:variant>
      <vt:variant>
        <vt:i4>218</vt:i4>
      </vt:variant>
      <vt:variant>
        <vt:i4>0</vt:i4>
      </vt:variant>
      <vt:variant>
        <vt:i4>5</vt:i4>
      </vt:variant>
      <vt:variant>
        <vt:lpwstr/>
      </vt:variant>
      <vt:variant>
        <vt:lpwstr>_Toc25677</vt:lpwstr>
      </vt:variant>
      <vt:variant>
        <vt:i4>1507376</vt:i4>
      </vt:variant>
      <vt:variant>
        <vt:i4>212</vt:i4>
      </vt:variant>
      <vt:variant>
        <vt:i4>0</vt:i4>
      </vt:variant>
      <vt:variant>
        <vt:i4>5</vt:i4>
      </vt:variant>
      <vt:variant>
        <vt:lpwstr/>
      </vt:variant>
      <vt:variant>
        <vt:lpwstr>_Toc28286</vt:lpwstr>
      </vt:variant>
      <vt:variant>
        <vt:i4>1835059</vt:i4>
      </vt:variant>
      <vt:variant>
        <vt:i4>206</vt:i4>
      </vt:variant>
      <vt:variant>
        <vt:i4>0</vt:i4>
      </vt:variant>
      <vt:variant>
        <vt:i4>5</vt:i4>
      </vt:variant>
      <vt:variant>
        <vt:lpwstr/>
      </vt:variant>
      <vt:variant>
        <vt:lpwstr>_Toc19224</vt:lpwstr>
      </vt:variant>
      <vt:variant>
        <vt:i4>1376304</vt:i4>
      </vt:variant>
      <vt:variant>
        <vt:i4>200</vt:i4>
      </vt:variant>
      <vt:variant>
        <vt:i4>0</vt:i4>
      </vt:variant>
      <vt:variant>
        <vt:i4>5</vt:i4>
      </vt:variant>
      <vt:variant>
        <vt:lpwstr/>
      </vt:variant>
      <vt:variant>
        <vt:lpwstr>_Toc7775</vt:lpwstr>
      </vt:variant>
      <vt:variant>
        <vt:i4>1310771</vt:i4>
      </vt:variant>
      <vt:variant>
        <vt:i4>194</vt:i4>
      </vt:variant>
      <vt:variant>
        <vt:i4>0</vt:i4>
      </vt:variant>
      <vt:variant>
        <vt:i4>5</vt:i4>
      </vt:variant>
      <vt:variant>
        <vt:lpwstr/>
      </vt:variant>
      <vt:variant>
        <vt:lpwstr>_Toc5764</vt:lpwstr>
      </vt:variant>
      <vt:variant>
        <vt:i4>1245242</vt:i4>
      </vt:variant>
      <vt:variant>
        <vt:i4>188</vt:i4>
      </vt:variant>
      <vt:variant>
        <vt:i4>0</vt:i4>
      </vt:variant>
      <vt:variant>
        <vt:i4>5</vt:i4>
      </vt:variant>
      <vt:variant>
        <vt:lpwstr/>
      </vt:variant>
      <vt:variant>
        <vt:lpwstr>_Toc31952</vt:lpwstr>
      </vt:variant>
      <vt:variant>
        <vt:i4>1376308</vt:i4>
      </vt:variant>
      <vt:variant>
        <vt:i4>182</vt:i4>
      </vt:variant>
      <vt:variant>
        <vt:i4>0</vt:i4>
      </vt:variant>
      <vt:variant>
        <vt:i4>5</vt:i4>
      </vt:variant>
      <vt:variant>
        <vt:lpwstr/>
      </vt:variant>
      <vt:variant>
        <vt:lpwstr>_Toc25670</vt:lpwstr>
      </vt:variant>
      <vt:variant>
        <vt:i4>1179697</vt:i4>
      </vt:variant>
      <vt:variant>
        <vt:i4>176</vt:i4>
      </vt:variant>
      <vt:variant>
        <vt:i4>0</vt:i4>
      </vt:variant>
      <vt:variant>
        <vt:i4>5</vt:i4>
      </vt:variant>
      <vt:variant>
        <vt:lpwstr/>
      </vt:variant>
      <vt:variant>
        <vt:lpwstr>_Toc26331</vt:lpwstr>
      </vt:variant>
      <vt:variant>
        <vt:i4>1441845</vt:i4>
      </vt:variant>
      <vt:variant>
        <vt:i4>170</vt:i4>
      </vt:variant>
      <vt:variant>
        <vt:i4>0</vt:i4>
      </vt:variant>
      <vt:variant>
        <vt:i4>5</vt:i4>
      </vt:variant>
      <vt:variant>
        <vt:lpwstr/>
      </vt:variant>
      <vt:variant>
        <vt:lpwstr>_Toc16478</vt:lpwstr>
      </vt:variant>
      <vt:variant>
        <vt:i4>1900594</vt:i4>
      </vt:variant>
      <vt:variant>
        <vt:i4>164</vt:i4>
      </vt:variant>
      <vt:variant>
        <vt:i4>0</vt:i4>
      </vt:variant>
      <vt:variant>
        <vt:i4>5</vt:i4>
      </vt:variant>
      <vt:variant>
        <vt:lpwstr/>
      </vt:variant>
      <vt:variant>
        <vt:lpwstr>_Toc12387</vt:lpwstr>
      </vt:variant>
      <vt:variant>
        <vt:i4>1245239</vt:i4>
      </vt:variant>
      <vt:variant>
        <vt:i4>158</vt:i4>
      </vt:variant>
      <vt:variant>
        <vt:i4>0</vt:i4>
      </vt:variant>
      <vt:variant>
        <vt:i4>5</vt:i4>
      </vt:variant>
      <vt:variant>
        <vt:lpwstr/>
      </vt:variant>
      <vt:variant>
        <vt:lpwstr>_Toc21558</vt:lpwstr>
      </vt:variant>
      <vt:variant>
        <vt:i4>1114168</vt:i4>
      </vt:variant>
      <vt:variant>
        <vt:i4>152</vt:i4>
      </vt:variant>
      <vt:variant>
        <vt:i4>0</vt:i4>
      </vt:variant>
      <vt:variant>
        <vt:i4>5</vt:i4>
      </vt:variant>
      <vt:variant>
        <vt:lpwstr/>
      </vt:variant>
      <vt:variant>
        <vt:lpwstr>_Toc15936</vt:lpwstr>
      </vt:variant>
      <vt:variant>
        <vt:i4>1966132</vt:i4>
      </vt:variant>
      <vt:variant>
        <vt:i4>146</vt:i4>
      </vt:variant>
      <vt:variant>
        <vt:i4>0</vt:i4>
      </vt:variant>
      <vt:variant>
        <vt:i4>5</vt:i4>
      </vt:variant>
      <vt:variant>
        <vt:lpwstr/>
      </vt:variant>
      <vt:variant>
        <vt:lpwstr>_Toc5910</vt:lpwstr>
      </vt:variant>
      <vt:variant>
        <vt:i4>1179698</vt:i4>
      </vt:variant>
      <vt:variant>
        <vt:i4>140</vt:i4>
      </vt:variant>
      <vt:variant>
        <vt:i4>0</vt:i4>
      </vt:variant>
      <vt:variant>
        <vt:i4>5</vt:i4>
      </vt:variant>
      <vt:variant>
        <vt:lpwstr/>
      </vt:variant>
      <vt:variant>
        <vt:lpwstr>_Toc7154</vt:lpwstr>
      </vt:variant>
      <vt:variant>
        <vt:i4>2228227</vt:i4>
      </vt:variant>
      <vt:variant>
        <vt:i4>134</vt:i4>
      </vt:variant>
      <vt:variant>
        <vt:i4>0</vt:i4>
      </vt:variant>
      <vt:variant>
        <vt:i4>5</vt:i4>
      </vt:variant>
      <vt:variant>
        <vt:lpwstr/>
      </vt:variant>
      <vt:variant>
        <vt:lpwstr>_Toc358</vt:lpwstr>
      </vt:variant>
      <vt:variant>
        <vt:i4>2359300</vt:i4>
      </vt:variant>
      <vt:variant>
        <vt:i4>128</vt:i4>
      </vt:variant>
      <vt:variant>
        <vt:i4>0</vt:i4>
      </vt:variant>
      <vt:variant>
        <vt:i4>5</vt:i4>
      </vt:variant>
      <vt:variant>
        <vt:lpwstr/>
      </vt:variant>
      <vt:variant>
        <vt:lpwstr>_Toc436</vt:lpwstr>
      </vt:variant>
      <vt:variant>
        <vt:i4>1376304</vt:i4>
      </vt:variant>
      <vt:variant>
        <vt:i4>122</vt:i4>
      </vt:variant>
      <vt:variant>
        <vt:i4>0</vt:i4>
      </vt:variant>
      <vt:variant>
        <vt:i4>5</vt:i4>
      </vt:variant>
      <vt:variant>
        <vt:lpwstr/>
      </vt:variant>
      <vt:variant>
        <vt:lpwstr>_Toc26243</vt:lpwstr>
      </vt:variant>
      <vt:variant>
        <vt:i4>1114161</vt:i4>
      </vt:variant>
      <vt:variant>
        <vt:i4>116</vt:i4>
      </vt:variant>
      <vt:variant>
        <vt:i4>0</vt:i4>
      </vt:variant>
      <vt:variant>
        <vt:i4>5</vt:i4>
      </vt:variant>
      <vt:variant>
        <vt:lpwstr/>
      </vt:variant>
      <vt:variant>
        <vt:lpwstr>_Toc24327</vt:lpwstr>
      </vt:variant>
      <vt:variant>
        <vt:i4>1245239</vt:i4>
      </vt:variant>
      <vt:variant>
        <vt:i4>110</vt:i4>
      </vt:variant>
      <vt:variant>
        <vt:i4>0</vt:i4>
      </vt:variant>
      <vt:variant>
        <vt:i4>5</vt:i4>
      </vt:variant>
      <vt:variant>
        <vt:lpwstr/>
      </vt:variant>
      <vt:variant>
        <vt:lpwstr>_Toc14604</vt:lpwstr>
      </vt:variant>
      <vt:variant>
        <vt:i4>1638454</vt:i4>
      </vt:variant>
      <vt:variant>
        <vt:i4>104</vt:i4>
      </vt:variant>
      <vt:variant>
        <vt:i4>0</vt:i4>
      </vt:variant>
      <vt:variant>
        <vt:i4>5</vt:i4>
      </vt:variant>
      <vt:variant>
        <vt:lpwstr/>
      </vt:variant>
      <vt:variant>
        <vt:lpwstr>_Toc29471</vt:lpwstr>
      </vt:variant>
      <vt:variant>
        <vt:i4>1179699</vt:i4>
      </vt:variant>
      <vt:variant>
        <vt:i4>98</vt:i4>
      </vt:variant>
      <vt:variant>
        <vt:i4>0</vt:i4>
      </vt:variant>
      <vt:variant>
        <vt:i4>5</vt:i4>
      </vt:variant>
      <vt:variant>
        <vt:lpwstr/>
      </vt:variant>
      <vt:variant>
        <vt:lpwstr>_Toc11241</vt:lpwstr>
      </vt:variant>
      <vt:variant>
        <vt:i4>1245232</vt:i4>
      </vt:variant>
      <vt:variant>
        <vt:i4>92</vt:i4>
      </vt:variant>
      <vt:variant>
        <vt:i4>0</vt:i4>
      </vt:variant>
      <vt:variant>
        <vt:i4>5</vt:i4>
      </vt:variant>
      <vt:variant>
        <vt:lpwstr/>
      </vt:variant>
      <vt:variant>
        <vt:lpwstr>_Toc6064</vt:lpwstr>
      </vt:variant>
      <vt:variant>
        <vt:i4>1441840</vt:i4>
      </vt:variant>
      <vt:variant>
        <vt:i4>86</vt:i4>
      </vt:variant>
      <vt:variant>
        <vt:i4>0</vt:i4>
      </vt:variant>
      <vt:variant>
        <vt:i4>5</vt:i4>
      </vt:variant>
      <vt:variant>
        <vt:lpwstr/>
      </vt:variant>
      <vt:variant>
        <vt:lpwstr>_Toc28296</vt:lpwstr>
      </vt:variant>
      <vt:variant>
        <vt:i4>1966133</vt:i4>
      </vt:variant>
      <vt:variant>
        <vt:i4>80</vt:i4>
      </vt:variant>
      <vt:variant>
        <vt:i4>0</vt:i4>
      </vt:variant>
      <vt:variant>
        <vt:i4>5</vt:i4>
      </vt:variant>
      <vt:variant>
        <vt:lpwstr/>
      </vt:variant>
      <vt:variant>
        <vt:lpwstr>_Toc29704</vt:lpwstr>
      </vt:variant>
      <vt:variant>
        <vt:i4>1245239</vt:i4>
      </vt:variant>
      <vt:variant>
        <vt:i4>74</vt:i4>
      </vt:variant>
      <vt:variant>
        <vt:i4>0</vt:i4>
      </vt:variant>
      <vt:variant>
        <vt:i4>5</vt:i4>
      </vt:variant>
      <vt:variant>
        <vt:lpwstr/>
      </vt:variant>
      <vt:variant>
        <vt:lpwstr>_Toc15616</vt:lpwstr>
      </vt:variant>
      <vt:variant>
        <vt:i4>1114169</vt:i4>
      </vt:variant>
      <vt:variant>
        <vt:i4>68</vt:i4>
      </vt:variant>
      <vt:variant>
        <vt:i4>0</vt:i4>
      </vt:variant>
      <vt:variant>
        <vt:i4>5</vt:i4>
      </vt:variant>
      <vt:variant>
        <vt:lpwstr/>
      </vt:variant>
      <vt:variant>
        <vt:lpwstr>_Toc9600</vt:lpwstr>
      </vt:variant>
      <vt:variant>
        <vt:i4>1835060</vt:i4>
      </vt:variant>
      <vt:variant>
        <vt:i4>62</vt:i4>
      </vt:variant>
      <vt:variant>
        <vt:i4>0</vt:i4>
      </vt:variant>
      <vt:variant>
        <vt:i4>5</vt:i4>
      </vt:variant>
      <vt:variant>
        <vt:lpwstr/>
      </vt:variant>
      <vt:variant>
        <vt:lpwstr>_Toc13585</vt:lpwstr>
      </vt:variant>
      <vt:variant>
        <vt:i4>1114166</vt:i4>
      </vt:variant>
      <vt:variant>
        <vt:i4>56</vt:i4>
      </vt:variant>
      <vt:variant>
        <vt:i4>0</vt:i4>
      </vt:variant>
      <vt:variant>
        <vt:i4>5</vt:i4>
      </vt:variant>
      <vt:variant>
        <vt:lpwstr/>
      </vt:variant>
      <vt:variant>
        <vt:lpwstr>_Toc22443</vt:lpwstr>
      </vt:variant>
      <vt:variant>
        <vt:i4>1179702</vt:i4>
      </vt:variant>
      <vt:variant>
        <vt:i4>50</vt:i4>
      </vt:variant>
      <vt:variant>
        <vt:i4>0</vt:i4>
      </vt:variant>
      <vt:variant>
        <vt:i4>5</vt:i4>
      </vt:variant>
      <vt:variant>
        <vt:lpwstr/>
      </vt:variant>
      <vt:variant>
        <vt:lpwstr>_Toc26436</vt:lpwstr>
      </vt:variant>
      <vt:variant>
        <vt:i4>1114166</vt:i4>
      </vt:variant>
      <vt:variant>
        <vt:i4>44</vt:i4>
      </vt:variant>
      <vt:variant>
        <vt:i4>0</vt:i4>
      </vt:variant>
      <vt:variant>
        <vt:i4>5</vt:i4>
      </vt:variant>
      <vt:variant>
        <vt:lpwstr/>
      </vt:variant>
      <vt:variant>
        <vt:lpwstr>_Toc6600</vt:lpwstr>
      </vt:variant>
      <vt:variant>
        <vt:i4>1245237</vt:i4>
      </vt:variant>
      <vt:variant>
        <vt:i4>38</vt:i4>
      </vt:variant>
      <vt:variant>
        <vt:i4>0</vt:i4>
      </vt:variant>
      <vt:variant>
        <vt:i4>5</vt:i4>
      </vt:variant>
      <vt:variant>
        <vt:lpwstr/>
      </vt:variant>
      <vt:variant>
        <vt:lpwstr>_Toc32666</vt:lpwstr>
      </vt:variant>
      <vt:variant>
        <vt:i4>1900596</vt:i4>
      </vt:variant>
      <vt:variant>
        <vt:i4>32</vt:i4>
      </vt:variant>
      <vt:variant>
        <vt:i4>0</vt:i4>
      </vt:variant>
      <vt:variant>
        <vt:i4>5</vt:i4>
      </vt:variant>
      <vt:variant>
        <vt:lpwstr/>
      </vt:variant>
      <vt:variant>
        <vt:lpwstr>_Toc18525</vt:lpwstr>
      </vt:variant>
      <vt:variant>
        <vt:i4>1835056</vt:i4>
      </vt:variant>
      <vt:variant>
        <vt:i4>26</vt:i4>
      </vt:variant>
      <vt:variant>
        <vt:i4>0</vt:i4>
      </vt:variant>
      <vt:variant>
        <vt:i4>5</vt:i4>
      </vt:variant>
      <vt:variant>
        <vt:lpwstr/>
      </vt:variant>
      <vt:variant>
        <vt:lpwstr>_Toc13182</vt:lpwstr>
      </vt:variant>
      <vt:variant>
        <vt:i4>1769531</vt:i4>
      </vt:variant>
      <vt:variant>
        <vt:i4>20</vt:i4>
      </vt:variant>
      <vt:variant>
        <vt:i4>0</vt:i4>
      </vt:variant>
      <vt:variant>
        <vt:i4>5</vt:i4>
      </vt:variant>
      <vt:variant>
        <vt:lpwstr/>
      </vt:variant>
      <vt:variant>
        <vt:lpwstr>_Toc28948</vt:lpwstr>
      </vt:variant>
      <vt:variant>
        <vt:i4>1703990</vt:i4>
      </vt:variant>
      <vt:variant>
        <vt:i4>14</vt:i4>
      </vt:variant>
      <vt:variant>
        <vt:i4>0</vt:i4>
      </vt:variant>
      <vt:variant>
        <vt:i4>5</vt:i4>
      </vt:variant>
      <vt:variant>
        <vt:lpwstr/>
      </vt:variant>
      <vt:variant>
        <vt:lpwstr>_Toc29444</vt:lpwstr>
      </vt:variant>
      <vt:variant>
        <vt:i4>1114164</vt:i4>
      </vt:variant>
      <vt:variant>
        <vt:i4>8</vt:i4>
      </vt:variant>
      <vt:variant>
        <vt:i4>0</vt:i4>
      </vt:variant>
      <vt:variant>
        <vt:i4>5</vt:i4>
      </vt:variant>
      <vt:variant>
        <vt:lpwstr/>
      </vt:variant>
      <vt:variant>
        <vt:lpwstr>_Toc31779</vt:lpwstr>
      </vt:variant>
      <vt:variant>
        <vt:i4>1048630</vt:i4>
      </vt:variant>
      <vt:variant>
        <vt:i4>2</vt:i4>
      </vt:variant>
      <vt:variant>
        <vt:i4>0</vt:i4>
      </vt:variant>
      <vt:variant>
        <vt:i4>5</vt:i4>
      </vt:variant>
      <vt:variant>
        <vt:lpwstr/>
      </vt:variant>
      <vt:variant>
        <vt:lpwstr>_Toc14738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朱米娜</cp:lastModifiedBy>
  <cp:revision>28</cp:revision>
  <cp:lastPrinted>2014-09-16T09:15:00Z</cp:lastPrinted>
  <dcterms:created xsi:type="dcterms:W3CDTF">2018-06-15T01:56:00Z</dcterms:created>
  <dcterms:modified xsi:type="dcterms:W3CDTF">2018-06-25T01:03:00Z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