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23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1038"/>
        <w:gridCol w:w="962"/>
        <w:gridCol w:w="539"/>
        <w:gridCol w:w="599"/>
        <w:gridCol w:w="475"/>
        <w:gridCol w:w="938"/>
        <w:gridCol w:w="700"/>
        <w:gridCol w:w="705"/>
        <w:gridCol w:w="985"/>
        <w:gridCol w:w="1211"/>
        <w:gridCol w:w="1843"/>
        <w:gridCol w:w="825"/>
        <w:gridCol w:w="782"/>
        <w:gridCol w:w="27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4848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小标宋_GBK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方正小标宋_GBK"/>
                <w:color w:val="000000"/>
                <w:kern w:val="0"/>
                <w:sz w:val="36"/>
                <w:szCs w:val="36"/>
                <w:lang w:val="en-US" w:eastAsia="zh-CN"/>
              </w:rPr>
              <w:t>四川外国语大学</w:t>
            </w:r>
            <w:r>
              <w:rPr>
                <w:rFonts w:ascii="Times New Roman" w:hAnsi="Times New Roman" w:eastAsia="方正小标宋_GBK"/>
                <w:color w:val="000000"/>
                <w:kern w:val="0"/>
                <w:sz w:val="36"/>
                <w:szCs w:val="36"/>
              </w:rPr>
              <w:t>高校教师资格202</w:t>
            </w:r>
            <w:r>
              <w:rPr>
                <w:rFonts w:hint="eastAsia" w:ascii="Times New Roman" w:hAnsi="Times New Roman" w:eastAsia="方正小标宋_GBK"/>
                <w:color w:val="000000"/>
                <w:kern w:val="0"/>
                <w:sz w:val="36"/>
                <w:szCs w:val="36"/>
              </w:rPr>
              <w:t>2</w:t>
            </w:r>
            <w:r>
              <w:rPr>
                <w:rFonts w:ascii="Times New Roman" w:hAnsi="Times New Roman" w:eastAsia="方正小标宋_GBK"/>
                <w:color w:val="000000"/>
                <w:kern w:val="0"/>
                <w:sz w:val="36"/>
                <w:szCs w:val="36"/>
              </w:rPr>
              <w:t>年春季拟定人员</w:t>
            </w:r>
            <w:r>
              <w:rPr>
                <w:rFonts w:hint="eastAsia" w:ascii="Times New Roman" w:hAnsi="Times New Roman" w:eastAsia="方正小标宋_GBK"/>
                <w:color w:val="000000"/>
                <w:kern w:val="0"/>
                <w:sz w:val="36"/>
                <w:szCs w:val="36"/>
                <w:lang w:val="en-US" w:eastAsia="zh-CN"/>
              </w:rPr>
              <w:t>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4848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19" w:hRule="atLeast"/>
          <w:jc w:val="center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32"/>
                <w:szCs w:val="32"/>
              </w:rPr>
              <w:t>最高学位</w:t>
            </w: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32"/>
                <w:szCs w:val="32"/>
              </w:rPr>
              <w:t>最高学历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32"/>
                <w:szCs w:val="32"/>
              </w:rPr>
              <w:t>所学专业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32"/>
                <w:szCs w:val="32"/>
              </w:rPr>
              <w:t>申请任教学科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32"/>
                <w:szCs w:val="32"/>
              </w:rPr>
              <w:t>师德师风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32"/>
                <w:szCs w:val="32"/>
              </w:rPr>
              <w:t>犯罪记录核查情况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32"/>
                <w:szCs w:val="32"/>
              </w:rPr>
              <w:t>普通话等级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32"/>
                <w:szCs w:val="32"/>
              </w:rPr>
              <w:t>岗前培训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32"/>
                <w:szCs w:val="32"/>
              </w:rPr>
              <w:t>体检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32"/>
                <w:szCs w:val="32"/>
              </w:rPr>
              <w:t>教育教学考核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138" w:hRule="atLeast"/>
          <w:jc w:val="center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东方语言文化学院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吴越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欧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亚研究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土耳其语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无记录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二级乙等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2019年，培训单位：西南大学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本科毕业于西安外国语大学，专业为土耳其语；硕士毕业于土耳其伊斯坦布尔大学，专业为欧亚研究。目前供职于东方语言文化学院，教授土耳其语相关专业课程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商务英语学院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龙晶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国际市场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商务管理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无记录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二级乙等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2020年，培训单位：西南大学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82" w:hRule="atLeast"/>
          <w:jc w:val="center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西方语言文化学院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游雨频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葡汉翻译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葡萄牙语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无记录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二级甲等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2021年，培训单位：西南大学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2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0" w:hRule="atLeast"/>
          <w:jc w:val="center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西方语言文化学院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高宇婷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波兰语言文学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波兰语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无记录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二级甲等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2021年，培训单位：西南大学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5" w:hRule="atLeast"/>
          <w:jc w:val="center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西方语言文化学院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高京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乌克兰语言文学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乌克兰语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无记录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二级甲等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2021年，培训单位：西南大学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75" w:hRule="atLeast"/>
          <w:jc w:val="center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东方语言文化学院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纳嘉怡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马来语言文学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马来语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无记录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二级乙等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2021年，培训单位：西南大学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35" w:hRule="atLeast"/>
          <w:jc w:val="center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法语学院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谭颖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法语语言文学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法语语言文学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无记录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二级甲等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2021年，培训单位：西南大学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75" w:hRule="atLeast"/>
          <w:jc w:val="center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国际金融与贸易学院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张云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数量经济学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经济学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无记录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免测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2021年，培训单位：西南大学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20" w:hRule="atLeast"/>
          <w:jc w:val="center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东方语言文化学院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田冉冉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商务外语研究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阿拉伯语语言文学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无记录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免测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2021年，培训单位：西南大学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本科毕业于天津外国语大学，专业为阿拉伯语；硕士毕业于对外经济贸易大学，专业为阿拉伯语语言文学；博士毕业于对外经济贸易大学，专业为商务外语研究。目前供职于东方语言文化学院，教授阿拉伯语相关专业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60" w:hRule="atLeast"/>
          <w:jc w:val="center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俄语学院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李俊瑛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俄语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俄语语言文学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无记录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一级乙等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2021年，培训单位：西南大学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47" w:hRule="atLeast"/>
          <w:jc w:val="center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西方语言文化学院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汪晓宇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乌克兰文学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乌克兰语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无记录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免测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2021年，培训单位：西南大学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72" w:hRule="atLeast"/>
          <w:jc w:val="center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国际工商管理学院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许新哲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应用经济学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无记录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免测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2021年，培训单位：西南大学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3" w:hRule="atLeast"/>
          <w:jc w:val="center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东方语言文化学院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崔小娟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韩国语言文学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朝鲜语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无记录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免测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2021年，培训单位：西南大学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3" w:hRule="atLeast"/>
          <w:jc w:val="center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东方语言文化学院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曹文凯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韩国语言文学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朝鲜语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无记录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免测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2021年，培训单位：西南大学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75" w:hRule="atLeast"/>
          <w:jc w:val="center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英语学院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蒋展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外国语言文学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英语语言文学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无记录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二级甲等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2021年，培训单位: 西南大学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47" w:hRule="atLeast"/>
          <w:jc w:val="center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国际教育学院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郑东方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教育技术学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教育学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无记录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免测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2021年，培训单位：西南大学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1DFD517-2DC9-48E5-AFA2-BCD518F749E9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77C2A1B-FC2F-4E4B-93E4-552469AE089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82DB909-04AC-4331-B17E-CBA0000930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93BC2"/>
    <w:rsid w:val="017A7834"/>
    <w:rsid w:val="0AAF010F"/>
    <w:rsid w:val="0F0F3B95"/>
    <w:rsid w:val="34151E81"/>
    <w:rsid w:val="34EE38A5"/>
    <w:rsid w:val="3C52590C"/>
    <w:rsid w:val="48E03293"/>
    <w:rsid w:val="5A4007DC"/>
    <w:rsid w:val="5A677A3D"/>
    <w:rsid w:val="5CAE5EFA"/>
    <w:rsid w:val="5CF21207"/>
    <w:rsid w:val="655F4756"/>
    <w:rsid w:val="6FB2242F"/>
    <w:rsid w:val="7953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link w:val="5"/>
    <w:unhideWhenUsed/>
    <w:qFormat/>
    <w:uiPriority w:val="0"/>
    <w:pPr>
      <w:spacing w:beforeLines="0" w:afterLines="0"/>
    </w:pPr>
    <w:rPr>
      <w:rFonts w:hint="default" w:ascii="Arial" w:hAnsi="Arial"/>
      <w:sz w:val="20"/>
      <w:lang w:val="zh-CN"/>
    </w:rPr>
  </w:style>
  <w:style w:type="character" w:customStyle="1" w:styleId="5">
    <w:name w:val="Body text|1_"/>
    <w:basedOn w:val="3"/>
    <w:link w:val="4"/>
    <w:unhideWhenUsed/>
    <w:qFormat/>
    <w:uiPriority w:val="0"/>
    <w:rPr>
      <w:rFonts w:hint="default" w:ascii="Arial" w:hAnsi="Arial"/>
      <w:sz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2022-05-06T02:43:00Z</dcterms:created>
  <dc:creator>Y</dc:creator>
  <cp:lastModifiedBy>Y</cp:lastModifiedBy>
  <dcterms:modified xsi:type="dcterms:W3CDTF">2022-05-16T01:45:44Z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E5D3E84C07D94B8CB4BF9CA74FB610C7</vt:lpwstr>
  </property>
</Properties>
</file>