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14" w:line="231" w:lineRule="auto"/>
        <w:ind w:left="44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附件2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50" w:line="186" w:lineRule="auto"/>
        <w:ind w:left="390"/>
        <w:jc w:val="center"/>
        <w:rPr>
          <w:rFonts w:hint="eastAsia" w:ascii="方正小标宋_GBK" w:hAnsi="方正小标宋_GBK" w:eastAsia="方正小标宋_GBK" w:cs="方正小标宋_GBK"/>
          <w:spacing w:val="9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2"/>
          <w:szCs w:val="32"/>
          <w:lang w:val="en-US" w:eastAsia="zh-CN"/>
        </w:rPr>
        <w:t>四川外国语大学第二届</w:t>
      </w:r>
      <w:r>
        <w:rPr>
          <w:rFonts w:hint="eastAsia" w:ascii="方正小标宋_GBK" w:hAnsi="方正小标宋_GBK" w:eastAsia="方正小标宋_GBK" w:cs="方正小标宋_GBK"/>
          <w:spacing w:val="9"/>
          <w:sz w:val="32"/>
          <w:szCs w:val="32"/>
        </w:rPr>
        <w:t>网络文化节作品创作</w:t>
      </w:r>
    </w:p>
    <w:p>
      <w:pPr>
        <w:spacing w:before="150" w:line="186" w:lineRule="auto"/>
        <w:ind w:left="39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32"/>
          <w:szCs w:val="32"/>
        </w:rPr>
        <w:t>选题指南</w:t>
      </w:r>
    </w:p>
    <w:p>
      <w:pPr>
        <w:spacing w:line="332" w:lineRule="auto"/>
        <w:rPr>
          <w:rFonts w:ascii="Arial"/>
          <w:sz w:val="21"/>
        </w:rPr>
      </w:pPr>
    </w:p>
    <w:p>
      <w:pPr>
        <w:spacing w:line="333" w:lineRule="auto"/>
        <w:rPr>
          <w:rFonts w:ascii="Arial"/>
          <w:sz w:val="21"/>
        </w:rPr>
      </w:pPr>
    </w:p>
    <w:p>
      <w:pPr>
        <w:spacing w:before="2" w:line="357" w:lineRule="auto"/>
        <w:ind w:left="44" w:right="16" w:firstLine="648"/>
        <w:jc w:val="both"/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  <w:t>第一类</w:t>
      </w:r>
    </w:p>
    <w:p>
      <w:pPr>
        <w:spacing w:before="2" w:line="357" w:lineRule="auto"/>
        <w:ind w:left="44" w:right="16" w:firstLine="648"/>
        <w:jc w:val="both"/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献礼党的二十大，聚焦 “我们这十年”，展现党的十八大以来取得的历史性成就、发生的历史性变革，坚定中国特色社会主义道路自信、理论自信、制度自信和文化自信。</w:t>
      </w:r>
    </w:p>
    <w:p>
      <w:pPr>
        <w:spacing w:before="2" w:line="357" w:lineRule="auto"/>
        <w:ind w:left="44" w:right="16" w:firstLine="648"/>
        <w:jc w:val="both"/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  <w:t>第二类</w:t>
      </w:r>
    </w:p>
    <w:p>
      <w:pPr>
        <w:widowControl w:val="0"/>
        <w:kinsoku/>
        <w:autoSpaceDE/>
        <w:autoSpaceDN/>
        <w:adjustRightInd/>
        <w:snapToGrid/>
        <w:spacing w:line="240" w:lineRule="auto"/>
        <w:ind w:firstLine="640"/>
        <w:jc w:val="both"/>
        <w:textAlignment w:val="auto"/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napToGrid/>
          <w:kern w:val="2"/>
          <w:sz w:val="32"/>
          <w:szCs w:val="32"/>
          <w:lang w:val="en-US" w:eastAsia="zh-CN" w:bidi="ar-SA"/>
        </w:rPr>
        <w:t>突出学校国际传播特色，以“理解中国，沟通世界”为主要方向，围绕讲述中国国情、中国发展、中国变化、中国文化，阐述中国精神、中国价值、中国力量，以多语种、多视角讲好中国故事，传播好中国声音。</w:t>
      </w:r>
    </w:p>
    <w:p>
      <w:pPr>
        <w:spacing w:before="2" w:line="357" w:lineRule="auto"/>
        <w:ind w:left="44" w:right="16" w:firstLine="648"/>
        <w:jc w:val="both"/>
        <w:rPr>
          <w:rFonts w:hint="default" w:ascii="仿宋" w:hAnsi="仿宋" w:eastAsia="仿宋" w:cs="仿宋"/>
          <w:spacing w:val="-10"/>
          <w:sz w:val="31"/>
          <w:szCs w:val="31"/>
          <w:lang w:val="en-US" w:eastAsia="zh-CN"/>
        </w:rPr>
      </w:pPr>
      <w:r>
        <w:rPr>
          <w:rFonts w:hint="eastAsia" w:ascii="方正黑体_GBK" w:hAnsi="方正黑体_GBK" w:eastAsia="方正黑体_GBK" w:cs="方正黑体_GBK"/>
          <w:spacing w:val="-10"/>
          <w:sz w:val="31"/>
          <w:szCs w:val="31"/>
          <w:lang w:val="en-US" w:eastAsia="zh-CN"/>
        </w:rPr>
        <w:t>第三类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1.</w:t>
      </w: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学习宣传习近平新时代中国特色社会主义思想，围绕对“两个确立”的决定性意义的深刻认识，对“十个明确”的深刻内涵及其内在联系、“十三个方面”重大成就蕴含的重大思想观点的理解进行宣传介绍。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2.学习宣传习近平总书记重要讲话精神，结合习近平总书记工作过的重要地方、党的十八大以来习近平总书记国内考察的重要足迹，在寻访实践中重温习近平总书记有关重要论述的精神要义。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3.学习宣传习近平总书记关于教育的重要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4 .学习宣传习近平总书记关于爱国主义教育的重要论述，表达青年学生的爱国之情、强国之志、报国之行。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5. 学习宣传习近平法治思想，弘扬社会主义法治理念、法治精神，培育社会主义法治文化，不断提升法治意识和法治素养，自觉尊法学法守法用法。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6.学习宣传中国共产党人的精神谱系，弘扬伟大建党精神，用好红色资源，发扬红色传统，传承红色基因，赓续共产党人精神血脉。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7. 学习弘扬中华优秀传统文化、革命文化、社会主义先进文化，践行社会主义核心价值观。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8.树牢总体国家安全观，从政治安全、社会安全、网络安全、科技安全、生态安全、生物安全及反奸防谍、反恐防恐、反邪教等方面阐释国家安全教育的重要性，自觉维护国家安全。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9.倡导文明理性健康上网，提升网络素养，增强辨别是非的能力，科学对待和利用网络，积极参与网络文明建设，争做校园好网民，营造清朗网络空间，共建美好网上精神家园。</w:t>
      </w:r>
    </w:p>
    <w:p>
      <w:pPr>
        <w:spacing w:before="2" w:line="357" w:lineRule="auto"/>
        <w:ind w:left="44" w:right="16" w:firstLine="648"/>
        <w:jc w:val="both"/>
        <w:rPr>
          <w:rFonts w:hint="default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10.讲述青年学生在疫情防控、乡村振兴、科研攻关等重大行动中投身报国、建功立业的生动事迹，体现青年学生为服务国家富强、民族复兴、人民幸福奉献力量的青春风采。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11.体现青年学生敢为人先、敢于突破的创新精神，实学实干、孜孜不倦、追求卓越的奋斗品质，立大志、明大德、成大才、担大任、努力成为堪当民族复兴大任的时代新人的抱负决心。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12.学习弘扬科学家精神，围绕“爱国、创新、求实、奉献、协同、育人”内涵，营造崇尚科学、尊重科学的氛围。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13.讲述非物质文化遗产、中华“老字号”品牌在历史传承与发展过程中的生动故事。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14.挖掘所在地区和高校文化中的“四史”学习教育元素， 展示健康向上、格调高雅的校园文化活动。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15.倡导新时代爱国卫生运动，普及心理健康知识，培育理性平和、积极向上的健康心态。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16.提升新时代大学生诚信意识，围绕学习学术、助学贷款、就业求职等方面的问题开展诚信教育，营造守信良好氛围。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17.铸牢中华民族共同体意识，增强听党话、感党恩、跟党走的政治自觉、思想自觉和行动自觉，厚植对中华民族的认同感，构建中华民族共有精神家园。</w:t>
      </w:r>
    </w:p>
    <w:p>
      <w:pPr>
        <w:spacing w:before="2" w:line="357" w:lineRule="auto"/>
        <w:ind w:left="44" w:right="16" w:firstLine="648"/>
        <w:jc w:val="both"/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18.扫黑除恶，净化校园及周边治安综合治理环境，共建平安校园，提升广大师生安全感、获得感、幸福感。</w:t>
      </w:r>
    </w:p>
    <w:p>
      <w:pPr>
        <w:spacing w:before="2" w:line="357" w:lineRule="auto"/>
        <w:ind w:left="44" w:right="16" w:firstLine="64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8"/>
          <w:sz w:val="31"/>
          <w:szCs w:val="31"/>
          <w:lang w:val="en-US" w:eastAsia="zh-CN"/>
        </w:rPr>
        <w:t>19. 防范电信网络诈骗，提高反诈防骗能力，提升师生自我防护和遵纪守法意识。</w:t>
      </w:r>
    </w:p>
    <w:p>
      <w:pPr>
        <w:rPr>
          <w:rFonts w:ascii="仿宋" w:hAnsi="仿宋" w:eastAsia="仿宋" w:cs="仿宋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仿宋" w:hAnsi="仿宋" w:eastAsia="仿宋" w:cs="仿宋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仿宋" w:hAnsi="仿宋" w:eastAsia="仿宋" w:cs="仿宋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</w:pPr>
    </w:p>
    <w:p>
      <w:pPr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(</w:t>
      </w:r>
      <w:r>
        <w:rPr>
          <w:rFonts w:ascii="仿宋" w:hAnsi="仿宋" w:eastAsia="仿宋" w:cs="仿宋"/>
          <w:spacing w:val="20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供创作参考，不限于以上主题)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004949D4"/>
    <w:rsid w:val="36DD5391"/>
    <w:rsid w:val="3BA10FD4"/>
    <w:rsid w:val="49C652F3"/>
    <w:rsid w:val="5F1940F6"/>
    <w:rsid w:val="69B57C72"/>
    <w:rsid w:val="6BC84633"/>
    <w:rsid w:val="78EF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1534</Characters>
  <Lines>0</Lines>
  <Paragraphs>0</Paragraphs>
  <TotalTime>0</TotalTime>
  <ScaleCrop>false</ScaleCrop>
  <LinksUpToDate>false</LinksUpToDate>
  <CharactersWithSpaces>1540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2022-05-24T02:41:00Z</dcterms:created>
  <dc:creator>镜湖水月新媒体工作室</dc:creator>
  <cp:lastModifiedBy>cwxcb123</cp:lastModifiedBy>
  <dcterms:modified xsi:type="dcterms:W3CDTF">2022-06-02T03:00:47Z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617EDFA14B564B64B3E05537F2A2AABA</vt:lpwstr>
  </property>
</Properties>
</file>