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410"/>
          <w:tab w:val="left" w:pos="5160"/>
        </w:tabs>
        <w:jc w:val="left"/>
        <w:rPr>
          <w:rFonts w:ascii="宋体"/>
          <w:color w:val="000000"/>
          <w:spacing w:val="80"/>
          <w:sz w:val="100"/>
          <w:szCs w:val="100"/>
          <w14:shadow w14:blurRad="50800" w14:dist="38100" w14:dir="2700000" w14:sx="100000" w14:sy="100000" w14:kx="0" w14:ky="0" w14:algn="tl">
            <w14:srgbClr w14:val="000000">
              <w14:alpha w14:val="60000"/>
            </w14:srgbClr>
          </w14:shadow>
        </w:rPr>
      </w:pPr>
      <w:r>
        <w:rPr>
          <w:rFonts w:ascii="宋体"/>
          <w:color w:val="000000"/>
          <w:spacing w:val="80"/>
          <w:sz w:val="100"/>
          <w:szCs w:val="100"/>
          <w14:shadow w14:blurRad="50800" w14:dist="38100" w14:dir="2700000" w14:sx="100000" w14:sy="100000" w14:kx="0" w14:ky="0" w14:algn="tl">
            <w14:srgbClr w14:val="000000">
              <w14:alpha w14:val="60000"/>
            </w14:srgbClr>
          </w14:shadow>
        </w:rPr>
        <w:tab/>
      </w:r>
      <w:r>
        <w:rPr>
          <w:rFonts w:ascii="宋体"/>
          <w:color w:val="000000"/>
          <w:spacing w:val="80"/>
          <w:sz w:val="100"/>
          <w:szCs w:val="100"/>
          <w14:shadow w14:blurRad="50800" w14:dist="38100" w14:dir="2700000" w14:sx="100000" w14:sy="100000" w14:kx="0" w14:ky="0" w14:algn="tl">
            <w14:srgbClr w14:val="000000">
              <w14:alpha w14:val="60000"/>
            </w14:srgbClr>
          </w14:shadow>
        </w:rPr>
        <w:tab/>
      </w:r>
    </w:p>
    <w:p>
      <w:pPr>
        <w:jc w:val="center"/>
        <w:rPr>
          <w:rFonts w:ascii="华文细黑" w:hAnsi="华文细黑" w:eastAsia="华文细黑"/>
          <w:color w:val="000000"/>
          <w:spacing w:val="80"/>
          <w:sz w:val="100"/>
          <w:szCs w:val="100"/>
          <w14:shadow w14:blurRad="50800" w14:dist="38100" w14:dir="2700000" w14:sx="100000" w14:sy="100000" w14:kx="0" w14:ky="0" w14:algn="tl">
            <w14:srgbClr w14:val="000000">
              <w14:alpha w14:val="60000"/>
            </w14:srgbClr>
          </w14:shadow>
        </w:rPr>
      </w:pPr>
      <w:bookmarkStart w:id="132" w:name="_GoBack"/>
      <w:r>
        <w:rPr>
          <w:rFonts w:hint="eastAsia" w:ascii="华文细黑" w:hAnsi="华文细黑" w:eastAsia="华文细黑" w:cs="华文细黑"/>
          <w:color w:val="000000"/>
          <w:spacing w:val="80"/>
          <w:sz w:val="100"/>
          <w:szCs w:val="100"/>
          <w14:shadow w14:blurRad="50800" w14:dist="38100" w14:dir="2700000" w14:sx="100000" w14:sy="100000" w14:kx="0" w14:ky="0" w14:algn="tl">
            <w14:srgbClr w14:val="000000">
              <w14:alpha w14:val="60000"/>
            </w14:srgbClr>
          </w14:shadow>
        </w:rPr>
        <w:t>询价采购文件</w:t>
      </w:r>
      <w:bookmarkEnd w:id="132"/>
    </w:p>
    <w:p>
      <w:pPr>
        <w:spacing w:line="700" w:lineRule="exact"/>
        <w:rPr>
          <w:rFonts w:ascii="华文细黑" w:hAnsi="华文细黑" w:eastAsia="华文细黑"/>
          <w:color w:val="000000"/>
          <w:spacing w:val="80"/>
          <w:sz w:val="100"/>
          <w:szCs w:val="100"/>
          <w14:shadow w14:blurRad="50800" w14:dist="38100" w14:dir="2700000" w14:sx="100000" w14:sy="100000" w14:kx="0" w14:ky="0" w14:algn="tl">
            <w14:srgbClr w14:val="000000">
              <w14:alpha w14:val="60000"/>
            </w14:srgbClr>
          </w14:shadow>
        </w:rPr>
      </w:pPr>
    </w:p>
    <w:p>
      <w:pPr>
        <w:spacing w:line="700" w:lineRule="exact"/>
        <w:rPr>
          <w:rFonts w:ascii="华文细黑" w:hAnsi="华文细黑" w:eastAsia="华文细黑"/>
          <w:color w:val="000000"/>
          <w:spacing w:val="80"/>
          <w:sz w:val="100"/>
          <w:szCs w:val="100"/>
          <w14:shadow w14:blurRad="50800" w14:dist="38100" w14:dir="2700000" w14:sx="100000" w14:sy="100000" w14:kx="0" w14:ky="0" w14:algn="tl">
            <w14:srgbClr w14:val="000000">
              <w14:alpha w14:val="60000"/>
            </w14:srgbClr>
          </w14:shadow>
        </w:rPr>
      </w:pPr>
    </w:p>
    <w:p>
      <w:pPr>
        <w:spacing w:line="700" w:lineRule="exact"/>
        <w:rPr>
          <w:rFonts w:ascii="华文细黑" w:hAnsi="华文细黑" w:eastAsia="华文细黑"/>
          <w:color w:val="000000"/>
          <w:spacing w:val="80"/>
          <w:sz w:val="36"/>
          <w:szCs w:val="36"/>
          <w14:shadow w14:blurRad="50800" w14:dist="38100" w14:dir="2700000" w14:sx="100000" w14:sy="100000" w14:kx="0" w14:ky="0" w14:algn="tl">
            <w14:srgbClr w14:val="000000">
              <w14:alpha w14:val="60000"/>
            </w14:srgbClr>
          </w14:shadow>
        </w:rPr>
      </w:pPr>
    </w:p>
    <w:p>
      <w:pPr>
        <w:rPr>
          <w:rFonts w:ascii="华文细黑" w:hAnsi="华文细黑" w:eastAsia="华文细黑"/>
          <w:b/>
          <w:bCs/>
          <w:sz w:val="32"/>
          <w:szCs w:val="32"/>
        </w:rPr>
      </w:pPr>
      <w:r>
        <w:rPr>
          <w:rFonts w:ascii="华文细黑" w:hAnsi="华文细黑" w:eastAsia="华文细黑" w:cs="华文细黑"/>
          <w:b/>
          <w:bCs/>
          <w:color w:val="000000"/>
          <w:sz w:val="36"/>
          <w:szCs w:val="36"/>
        </w:rPr>
        <w:t xml:space="preserve">        </w:t>
      </w:r>
      <w:r>
        <w:rPr>
          <w:rFonts w:hint="eastAsia" w:ascii="华文细黑" w:hAnsi="华文细黑" w:eastAsia="华文细黑" w:cs="华文细黑"/>
          <w:b/>
          <w:bCs/>
          <w:sz w:val="32"/>
          <w:szCs w:val="32"/>
        </w:rPr>
        <w:t>项目编号</w:t>
      </w:r>
      <w:r>
        <w:rPr>
          <w:rFonts w:ascii="华文细黑" w:hAnsi="华文细黑" w:eastAsia="华文细黑" w:cs="华文细黑"/>
          <w:b/>
          <w:bCs/>
          <w:sz w:val="32"/>
          <w:szCs w:val="32"/>
        </w:rPr>
        <w:t>: 16A6093</w:t>
      </w:r>
    </w:p>
    <w:p>
      <w:pPr>
        <w:rPr>
          <w:rFonts w:ascii="华文细黑" w:hAnsi="华文细黑" w:eastAsia="华文细黑"/>
          <w:sz w:val="32"/>
          <w:szCs w:val="32"/>
        </w:rPr>
      </w:pPr>
    </w:p>
    <w:p>
      <w:pPr>
        <w:adjustRightInd w:val="0"/>
        <w:snapToGrid w:val="0"/>
        <w:ind w:left="3023" w:leftChars="456" w:hanging="1746" w:hangingChars="545"/>
        <w:rPr>
          <w:rFonts w:ascii="华文细黑" w:hAnsi="华文细黑" w:eastAsia="华文细黑"/>
          <w:b/>
          <w:bCs/>
          <w:sz w:val="32"/>
          <w:szCs w:val="32"/>
        </w:rPr>
      </w:pPr>
      <w:r>
        <w:rPr>
          <w:rFonts w:ascii="华文细黑" w:hAnsi="华文细黑" w:eastAsia="华文细黑" w:cs="华文细黑"/>
          <w:b/>
          <w:bCs/>
          <w:sz w:val="32"/>
          <w:szCs w:val="32"/>
        </w:rPr>
        <w:t xml:space="preserve"> </w:t>
      </w:r>
      <w:r>
        <w:rPr>
          <w:rFonts w:hint="eastAsia" w:ascii="华文细黑" w:hAnsi="华文细黑" w:eastAsia="华文细黑" w:cs="华文细黑"/>
          <w:b/>
          <w:bCs/>
          <w:sz w:val="32"/>
          <w:szCs w:val="32"/>
        </w:rPr>
        <w:t>项目名称</w:t>
      </w:r>
      <w:r>
        <w:rPr>
          <w:rFonts w:ascii="华文细黑" w:hAnsi="华文细黑" w:eastAsia="华文细黑" w:cs="华文细黑"/>
          <w:b/>
          <w:bCs/>
          <w:sz w:val="32"/>
          <w:szCs w:val="32"/>
        </w:rPr>
        <w:t xml:space="preserve">: </w:t>
      </w:r>
      <w:r>
        <w:rPr>
          <w:rFonts w:hint="eastAsia" w:ascii="华文细黑" w:hAnsi="华文细黑" w:eastAsia="华文细黑" w:cs="华文细黑"/>
          <w:b/>
          <w:bCs/>
          <w:sz w:val="32"/>
          <w:szCs w:val="32"/>
        </w:rPr>
        <w:t>研究生院汉外词典实验室设备</w:t>
      </w:r>
    </w:p>
    <w:p>
      <w:pPr>
        <w:adjustRightInd w:val="0"/>
        <w:snapToGrid w:val="0"/>
        <w:ind w:left="3017" w:leftChars="969" w:hanging="304" w:hangingChars="95"/>
        <w:rPr>
          <w:rFonts w:ascii="华文细黑" w:hAnsi="华文细黑" w:eastAsia="华文细黑"/>
          <w:b/>
          <w:bCs/>
          <w:sz w:val="32"/>
          <w:szCs w:val="32"/>
        </w:rPr>
      </w:pPr>
      <w:r>
        <w:rPr>
          <w:rFonts w:hint="eastAsia" w:ascii="华文细黑" w:hAnsi="华文细黑" w:eastAsia="华文细黑" w:cs="华文细黑"/>
          <w:b/>
          <w:bCs/>
          <w:sz w:val="32"/>
          <w:szCs w:val="32"/>
        </w:rPr>
        <w:t>（第四次）</w:t>
      </w:r>
    </w:p>
    <w:p>
      <w:pPr>
        <w:spacing w:line="700" w:lineRule="exact"/>
        <w:rPr>
          <w:rFonts w:ascii="华文细黑" w:hAnsi="华文细黑" w:eastAsia="华文细黑"/>
          <w:b/>
          <w:bCs/>
          <w:color w:val="000000"/>
          <w:sz w:val="36"/>
          <w:szCs w:val="36"/>
        </w:rPr>
      </w:pPr>
    </w:p>
    <w:p>
      <w:pPr>
        <w:spacing w:line="700" w:lineRule="exact"/>
        <w:rPr>
          <w:rFonts w:ascii="华文细黑" w:hAnsi="华文细黑" w:eastAsia="华文细黑" w:cs="华文细黑"/>
          <w:b/>
          <w:bCs/>
          <w:color w:val="000000"/>
          <w:sz w:val="36"/>
          <w:szCs w:val="36"/>
        </w:rPr>
      </w:pPr>
      <w:r>
        <w:rPr>
          <w:rFonts w:ascii="华文细黑" w:hAnsi="华文细黑" w:eastAsia="华文细黑" w:cs="华文细黑"/>
          <w:b/>
          <w:bCs/>
          <w:color w:val="000000"/>
          <w:sz w:val="36"/>
          <w:szCs w:val="36"/>
        </w:rPr>
        <w:t xml:space="preserve"> </w:t>
      </w:r>
    </w:p>
    <w:p>
      <w:pPr>
        <w:spacing w:line="700" w:lineRule="exact"/>
        <w:rPr>
          <w:rFonts w:ascii="华文细黑" w:hAnsi="华文细黑" w:eastAsia="华文细黑"/>
          <w:b/>
          <w:bCs/>
          <w:color w:val="000000"/>
          <w:sz w:val="36"/>
          <w:szCs w:val="36"/>
        </w:rPr>
      </w:pPr>
    </w:p>
    <w:p>
      <w:pPr>
        <w:spacing w:line="700" w:lineRule="exact"/>
        <w:rPr>
          <w:rFonts w:ascii="华文细黑" w:hAnsi="华文细黑" w:eastAsia="华文细黑"/>
          <w:b/>
          <w:bCs/>
          <w:color w:val="000000"/>
          <w:sz w:val="36"/>
          <w:szCs w:val="36"/>
        </w:rPr>
      </w:pPr>
    </w:p>
    <w:p>
      <w:pPr>
        <w:spacing w:line="700" w:lineRule="exact"/>
        <w:rPr>
          <w:rFonts w:ascii="华文细黑" w:hAnsi="华文细黑" w:eastAsia="华文细黑"/>
          <w:b/>
          <w:bCs/>
          <w:color w:val="000000"/>
          <w:sz w:val="36"/>
          <w:szCs w:val="36"/>
        </w:rPr>
      </w:pPr>
    </w:p>
    <w:p>
      <w:pPr>
        <w:spacing w:line="360" w:lineRule="auto"/>
        <w:jc w:val="center"/>
        <w:rPr>
          <w:rFonts w:ascii="华文细黑" w:hAnsi="华文细黑" w:eastAsia="华文细黑"/>
          <w:b/>
          <w:bCs/>
          <w:color w:val="000000"/>
          <w:sz w:val="32"/>
          <w:szCs w:val="32"/>
        </w:rPr>
      </w:pPr>
      <w:r>
        <w:rPr>
          <w:rFonts w:hint="eastAsia" w:ascii="华文细黑" w:hAnsi="华文细黑" w:eastAsia="华文细黑" w:cs="华文细黑"/>
          <w:b/>
          <w:bCs/>
          <w:color w:val="000000"/>
          <w:sz w:val="32"/>
          <w:szCs w:val="32"/>
        </w:rPr>
        <w:t>四川外国语大学资产管理处</w:t>
      </w:r>
      <w:r>
        <w:rPr>
          <w:rFonts w:ascii="华文细黑" w:hAnsi="华文细黑" w:eastAsia="华文细黑" w:cs="华文细黑"/>
          <w:b/>
          <w:bCs/>
          <w:color w:val="000000"/>
          <w:sz w:val="32"/>
          <w:szCs w:val="32"/>
        </w:rPr>
        <w:t xml:space="preserve">  </w:t>
      </w:r>
      <w:r>
        <w:rPr>
          <w:rFonts w:hint="eastAsia" w:ascii="华文细黑" w:hAnsi="华文细黑" w:eastAsia="华文细黑" w:cs="华文细黑"/>
          <w:b/>
          <w:bCs/>
          <w:color w:val="000000"/>
          <w:sz w:val="32"/>
          <w:szCs w:val="32"/>
        </w:rPr>
        <w:t>制</w:t>
      </w:r>
    </w:p>
    <w:p>
      <w:pPr>
        <w:jc w:val="center"/>
        <w:rPr>
          <w:rFonts w:ascii="华文细黑" w:hAnsi="华文细黑" w:eastAsia="华文细黑"/>
          <w:b/>
          <w:bCs/>
          <w:color w:val="000000"/>
          <w:sz w:val="32"/>
          <w:szCs w:val="32"/>
        </w:rPr>
      </w:pPr>
      <w:r>
        <w:rPr>
          <w:rFonts w:hint="eastAsia" w:ascii="华文细黑" w:hAnsi="华文细黑" w:eastAsia="华文细黑" w:cs="华文细黑"/>
          <w:b/>
          <w:bCs/>
          <w:color w:val="000000"/>
          <w:sz w:val="32"/>
          <w:szCs w:val="32"/>
        </w:rPr>
        <w:t>二〇一七年三月</w:t>
      </w:r>
    </w:p>
    <w:p>
      <w:pPr>
        <w:spacing w:line="700" w:lineRule="exact"/>
        <w:rPr>
          <w:rFonts w:ascii="华文细黑" w:hAnsi="华文细黑" w:eastAsia="华文细黑"/>
          <w:b/>
          <w:bCs/>
          <w:color w:val="000000"/>
          <w:sz w:val="36"/>
          <w:szCs w:val="36"/>
        </w:rPr>
        <w:sectPr>
          <w:headerReference r:id="rId5" w:type="first"/>
          <w:footerReference r:id="rId8" w:type="first"/>
          <w:headerReference r:id="rId3" w:type="default"/>
          <w:footerReference r:id="rId6" w:type="default"/>
          <w:headerReference r:id="rId4" w:type="even"/>
          <w:footerReference r:id="rId7" w:type="even"/>
          <w:pgSz w:w="11907" w:h="16840"/>
          <w:pgMar w:top="1440" w:right="1797" w:bottom="1440" w:left="1797" w:header="851" w:footer="992" w:gutter="0"/>
          <w:pgNumType w:start="0"/>
          <w:cols w:space="720" w:num="1"/>
          <w:titlePg/>
          <w:docGrid w:linePitch="380" w:charSpace="-5735"/>
        </w:sectPr>
      </w:pPr>
    </w:p>
    <w:p>
      <w:pPr>
        <w:spacing w:line="700" w:lineRule="exact"/>
        <w:jc w:val="center"/>
        <w:rPr>
          <w:rFonts w:ascii="华文细黑" w:hAnsi="华文细黑" w:eastAsia="华文细黑"/>
          <w:b/>
          <w:bCs/>
          <w:color w:val="000000"/>
          <w:sz w:val="20"/>
          <w:szCs w:val="20"/>
        </w:rPr>
      </w:pPr>
      <w:r>
        <w:rPr>
          <w:rFonts w:hint="eastAsia" w:ascii="华文细黑" w:hAnsi="华文细黑" w:eastAsia="华文细黑" w:cs="华文细黑"/>
          <w:b/>
          <w:bCs/>
          <w:color w:val="000000"/>
          <w:sz w:val="20"/>
          <w:szCs w:val="20"/>
        </w:rPr>
        <w:t>目</w:t>
      </w:r>
      <w:r>
        <w:rPr>
          <w:rFonts w:ascii="华文细黑" w:hAnsi="华文细黑" w:eastAsia="华文细黑" w:cs="华文细黑"/>
          <w:b/>
          <w:bCs/>
          <w:color w:val="000000"/>
          <w:sz w:val="20"/>
          <w:szCs w:val="20"/>
        </w:rPr>
        <w:t xml:space="preserve">   </w:t>
      </w:r>
      <w:r>
        <w:rPr>
          <w:rFonts w:hint="eastAsia" w:ascii="华文细黑" w:hAnsi="华文细黑" w:eastAsia="华文细黑" w:cs="华文细黑"/>
          <w:b/>
          <w:bCs/>
          <w:color w:val="000000"/>
          <w:sz w:val="20"/>
          <w:szCs w:val="20"/>
        </w:rPr>
        <w:t>录</w:t>
      </w:r>
    </w:p>
    <w:p>
      <w:pPr>
        <w:pStyle w:val="18"/>
        <w:tabs>
          <w:tab w:val="right" w:leader="dot" w:pos="9248"/>
        </w:tabs>
        <w:rPr>
          <w:rFonts w:ascii="Calibri" w:hAnsi="Calibri" w:cs="Calibri"/>
          <w:b w:val="0"/>
          <w:bCs w:val="0"/>
          <w:caps w:val="0"/>
          <w:sz w:val="21"/>
          <w:szCs w:val="21"/>
        </w:rPr>
      </w:pPr>
      <w:bookmarkStart w:id="0" w:name="_Toc25725118"/>
      <w:bookmarkStart w:id="1" w:name="_Toc223847741"/>
      <w:r>
        <w:rPr>
          <w:rStyle w:val="27"/>
          <w:rFonts w:ascii="华文细黑" w:hAnsi="华文细黑" w:eastAsia="华文细黑" w:cs="华文细黑"/>
        </w:rPr>
        <w:fldChar w:fldCharType="begin"/>
      </w:r>
      <w:r>
        <w:rPr>
          <w:rStyle w:val="27"/>
          <w:rFonts w:ascii="华文细黑" w:hAnsi="华文细黑" w:eastAsia="华文细黑" w:cs="华文细黑"/>
        </w:rPr>
        <w:instrText xml:space="preserve"> TOC \o "1-3" \h \z \u </w:instrText>
      </w:r>
      <w:r>
        <w:rPr>
          <w:rStyle w:val="27"/>
          <w:rFonts w:ascii="华文细黑" w:hAnsi="华文细黑" w:eastAsia="华文细黑" w:cs="华文细黑"/>
        </w:rPr>
        <w:fldChar w:fldCharType="separate"/>
      </w:r>
      <w:r>
        <w:fldChar w:fldCharType="begin"/>
      </w:r>
      <w:r>
        <w:instrText xml:space="preserve"> HYPERLINK \l "_Toc466967821" </w:instrText>
      </w:r>
      <w:r>
        <w:fldChar w:fldCharType="separate"/>
      </w:r>
      <w:r>
        <w:rPr>
          <w:rStyle w:val="27"/>
          <w:rFonts w:hint="eastAsia" w:ascii="华文细黑" w:hAnsi="华文细黑" w:eastAsia="华文细黑" w:cs="华文细黑"/>
        </w:rPr>
        <w:t>第一篇　询价采购项目书</w:t>
      </w:r>
      <w:r>
        <w:rPr>
          <w:b w:val="0"/>
          <w:bCs w:val="0"/>
        </w:rPr>
        <w:tab/>
      </w:r>
      <w:r>
        <w:rPr>
          <w:b w:val="0"/>
          <w:bCs w:val="0"/>
        </w:rPr>
        <w:fldChar w:fldCharType="begin"/>
      </w:r>
      <w:r>
        <w:rPr>
          <w:b w:val="0"/>
          <w:bCs w:val="0"/>
        </w:rPr>
        <w:instrText xml:space="preserve"> PAGEREF _Toc466967821 \h </w:instrText>
      </w:r>
      <w:r>
        <w:rPr>
          <w:b w:val="0"/>
          <w:bCs w:val="0"/>
        </w:rPr>
        <w:fldChar w:fldCharType="separate"/>
      </w:r>
      <w:r>
        <w:rPr>
          <w:b w:val="0"/>
          <w:bCs w:val="0"/>
        </w:rPr>
        <w:t>2</w:t>
      </w:r>
      <w:r>
        <w:rPr>
          <w:b w:val="0"/>
          <w:bCs w:val="0"/>
        </w:rPr>
        <w:fldChar w:fldCharType="end"/>
      </w:r>
      <w:r>
        <w:rPr>
          <w:b w:val="0"/>
          <w:bCs w:val="0"/>
        </w:rPr>
        <w:fldChar w:fldCharType="end"/>
      </w:r>
    </w:p>
    <w:p>
      <w:pPr>
        <w:pStyle w:val="21"/>
        <w:tabs>
          <w:tab w:val="right" w:leader="dot" w:pos="9248"/>
        </w:tabs>
        <w:rPr>
          <w:rFonts w:ascii="Calibri" w:hAnsi="Calibri" w:cs="Calibri"/>
          <w:smallCaps w:val="0"/>
          <w:sz w:val="21"/>
          <w:szCs w:val="21"/>
        </w:rPr>
      </w:pPr>
      <w:r>
        <w:fldChar w:fldCharType="begin"/>
      </w:r>
      <w:r>
        <w:instrText xml:space="preserve"> HYPERLINK \l "_Toc466967822" </w:instrText>
      </w:r>
      <w:r>
        <w:fldChar w:fldCharType="separate"/>
      </w:r>
      <w:r>
        <w:rPr>
          <w:rStyle w:val="27"/>
          <w:rFonts w:hint="eastAsia" w:ascii="华文细黑" w:hAnsi="华文细黑" w:eastAsia="华文细黑" w:cs="华文细黑"/>
          <w:b/>
          <w:bCs/>
        </w:rPr>
        <w:t>一、询价采购时间、地点</w:t>
      </w:r>
      <w:r>
        <w:tab/>
      </w:r>
      <w:r>
        <w:fldChar w:fldCharType="begin"/>
      </w:r>
      <w:r>
        <w:instrText xml:space="preserve"> PAGEREF _Toc466967822 \h </w:instrText>
      </w:r>
      <w:r>
        <w:fldChar w:fldCharType="separate"/>
      </w:r>
      <w:r>
        <w:t>2</w:t>
      </w:r>
      <w:r>
        <w:fldChar w:fldCharType="end"/>
      </w:r>
      <w:r>
        <w:fldChar w:fldCharType="end"/>
      </w:r>
    </w:p>
    <w:p>
      <w:pPr>
        <w:pStyle w:val="21"/>
        <w:tabs>
          <w:tab w:val="right" w:leader="dot" w:pos="9248"/>
        </w:tabs>
        <w:rPr>
          <w:rFonts w:ascii="Calibri" w:hAnsi="Calibri" w:cs="Calibri"/>
          <w:smallCaps w:val="0"/>
          <w:sz w:val="21"/>
          <w:szCs w:val="21"/>
        </w:rPr>
      </w:pPr>
      <w:r>
        <w:fldChar w:fldCharType="begin"/>
      </w:r>
      <w:r>
        <w:instrText xml:space="preserve"> HYPERLINK \l "_Toc466967823" </w:instrText>
      </w:r>
      <w:r>
        <w:fldChar w:fldCharType="separate"/>
      </w:r>
      <w:r>
        <w:rPr>
          <w:rStyle w:val="27"/>
          <w:rFonts w:hint="eastAsia" w:ascii="华文细黑" w:hAnsi="华文细黑" w:eastAsia="华文细黑" w:cs="华文细黑"/>
          <w:b/>
          <w:bCs/>
        </w:rPr>
        <w:t>二、有关规定</w:t>
      </w:r>
      <w:r>
        <w:tab/>
      </w:r>
      <w:r>
        <w:fldChar w:fldCharType="begin"/>
      </w:r>
      <w:r>
        <w:instrText xml:space="preserve"> PAGEREF _Toc466967823 \h </w:instrText>
      </w:r>
      <w:r>
        <w:fldChar w:fldCharType="separate"/>
      </w:r>
      <w:r>
        <w:t>3</w:t>
      </w:r>
      <w:r>
        <w:fldChar w:fldCharType="end"/>
      </w:r>
      <w:r>
        <w:fldChar w:fldCharType="end"/>
      </w:r>
    </w:p>
    <w:p>
      <w:pPr>
        <w:pStyle w:val="21"/>
        <w:tabs>
          <w:tab w:val="right" w:leader="dot" w:pos="9248"/>
        </w:tabs>
        <w:rPr>
          <w:rFonts w:ascii="Calibri" w:hAnsi="Calibri" w:cs="Calibri"/>
          <w:smallCaps w:val="0"/>
          <w:sz w:val="21"/>
          <w:szCs w:val="21"/>
        </w:rPr>
      </w:pPr>
      <w:r>
        <w:fldChar w:fldCharType="begin"/>
      </w:r>
      <w:r>
        <w:instrText xml:space="preserve"> HYPERLINK \l "_Toc466967824" </w:instrText>
      </w:r>
      <w:r>
        <w:fldChar w:fldCharType="separate"/>
      </w:r>
      <w:r>
        <w:rPr>
          <w:rStyle w:val="27"/>
          <w:rFonts w:hint="eastAsia" w:ascii="华文细黑" w:hAnsi="华文细黑" w:eastAsia="华文细黑" w:cs="华文细黑"/>
          <w:b/>
          <w:bCs/>
        </w:rPr>
        <w:t>三、采购文件文本费及保证金缴退说明</w:t>
      </w:r>
      <w:r>
        <w:tab/>
      </w:r>
      <w:r>
        <w:fldChar w:fldCharType="begin"/>
      </w:r>
      <w:r>
        <w:instrText xml:space="preserve"> PAGEREF _Toc466967824 \h </w:instrText>
      </w:r>
      <w:r>
        <w:fldChar w:fldCharType="separate"/>
      </w:r>
      <w:r>
        <w:t>4</w:t>
      </w:r>
      <w:r>
        <w:fldChar w:fldCharType="end"/>
      </w:r>
      <w:r>
        <w:fldChar w:fldCharType="end"/>
      </w:r>
    </w:p>
    <w:p>
      <w:pPr>
        <w:pStyle w:val="21"/>
        <w:tabs>
          <w:tab w:val="right" w:leader="dot" w:pos="9248"/>
        </w:tabs>
        <w:rPr>
          <w:rFonts w:ascii="Calibri" w:hAnsi="Calibri" w:cs="Calibri"/>
          <w:smallCaps w:val="0"/>
          <w:sz w:val="21"/>
          <w:szCs w:val="21"/>
        </w:rPr>
      </w:pPr>
      <w:r>
        <w:fldChar w:fldCharType="begin"/>
      </w:r>
      <w:r>
        <w:instrText xml:space="preserve"> HYPERLINK \l "_Toc466967831" </w:instrText>
      </w:r>
      <w:r>
        <w:fldChar w:fldCharType="separate"/>
      </w:r>
      <w:r>
        <w:rPr>
          <w:rStyle w:val="27"/>
          <w:rFonts w:hint="eastAsia" w:ascii="华文细黑" w:hAnsi="华文细黑" w:eastAsia="华文细黑" w:cs="华文细黑"/>
          <w:b/>
          <w:bCs/>
        </w:rPr>
        <w:t>四、关于无效投标</w:t>
      </w:r>
      <w:r>
        <w:tab/>
      </w:r>
      <w:r>
        <w:fldChar w:fldCharType="begin"/>
      </w:r>
      <w:r>
        <w:instrText xml:space="preserve"> PAGEREF _Toc466967831 \h </w:instrText>
      </w:r>
      <w:r>
        <w:fldChar w:fldCharType="separate"/>
      </w:r>
      <w:r>
        <w:t>5</w:t>
      </w:r>
      <w:r>
        <w:fldChar w:fldCharType="end"/>
      </w:r>
      <w:r>
        <w:fldChar w:fldCharType="end"/>
      </w:r>
    </w:p>
    <w:p>
      <w:pPr>
        <w:pStyle w:val="21"/>
        <w:tabs>
          <w:tab w:val="right" w:leader="dot" w:pos="9248"/>
        </w:tabs>
        <w:rPr>
          <w:rFonts w:ascii="Calibri" w:hAnsi="Calibri" w:cs="Calibri"/>
          <w:smallCaps w:val="0"/>
          <w:sz w:val="21"/>
          <w:szCs w:val="21"/>
        </w:rPr>
      </w:pPr>
      <w:r>
        <w:fldChar w:fldCharType="begin"/>
      </w:r>
      <w:r>
        <w:instrText xml:space="preserve"> HYPERLINK \l "_Toc466967832" </w:instrText>
      </w:r>
      <w:r>
        <w:fldChar w:fldCharType="separate"/>
      </w:r>
      <w:r>
        <w:rPr>
          <w:rStyle w:val="27"/>
          <w:rFonts w:hint="eastAsia" w:ascii="华文细黑" w:hAnsi="华文细黑" w:eastAsia="华文细黑" w:cs="华文细黑"/>
          <w:b/>
          <w:bCs/>
        </w:rPr>
        <w:t>五、关于废标</w:t>
      </w:r>
      <w:r>
        <w:tab/>
      </w:r>
      <w:r>
        <w:fldChar w:fldCharType="begin"/>
      </w:r>
      <w:r>
        <w:instrText xml:space="preserve"> PAGEREF _Toc466967832 \h </w:instrText>
      </w:r>
      <w:r>
        <w:fldChar w:fldCharType="separate"/>
      </w:r>
      <w:r>
        <w:t>5</w:t>
      </w:r>
      <w:r>
        <w:fldChar w:fldCharType="end"/>
      </w:r>
      <w:r>
        <w:fldChar w:fldCharType="end"/>
      </w:r>
    </w:p>
    <w:p>
      <w:pPr>
        <w:pStyle w:val="18"/>
        <w:tabs>
          <w:tab w:val="right" w:leader="dot" w:pos="9248"/>
        </w:tabs>
        <w:rPr>
          <w:rFonts w:ascii="Calibri" w:hAnsi="Calibri" w:cs="Calibri"/>
          <w:b w:val="0"/>
          <w:bCs w:val="0"/>
          <w:caps w:val="0"/>
          <w:sz w:val="21"/>
          <w:szCs w:val="21"/>
        </w:rPr>
      </w:pPr>
      <w:r>
        <w:fldChar w:fldCharType="begin"/>
      </w:r>
      <w:r>
        <w:instrText xml:space="preserve"> HYPERLINK \l "_Toc466967833" </w:instrText>
      </w:r>
      <w:r>
        <w:fldChar w:fldCharType="separate"/>
      </w:r>
      <w:r>
        <w:rPr>
          <w:rStyle w:val="27"/>
          <w:rFonts w:hint="eastAsia" w:ascii="华文细黑" w:hAnsi="华文细黑" w:eastAsia="华文细黑" w:cs="华文细黑"/>
        </w:rPr>
        <w:t>第二篇　技术要求</w:t>
      </w:r>
      <w:r>
        <w:rPr>
          <w:b w:val="0"/>
          <w:bCs w:val="0"/>
        </w:rPr>
        <w:tab/>
      </w:r>
      <w:r>
        <w:rPr>
          <w:b w:val="0"/>
          <w:bCs w:val="0"/>
        </w:rPr>
        <w:t>6</w:t>
      </w:r>
      <w:r>
        <w:rPr>
          <w:b w:val="0"/>
          <w:bCs w:val="0"/>
        </w:rPr>
        <w:fldChar w:fldCharType="end"/>
      </w:r>
    </w:p>
    <w:p>
      <w:pPr>
        <w:pStyle w:val="18"/>
        <w:tabs>
          <w:tab w:val="right" w:leader="dot" w:pos="9248"/>
        </w:tabs>
        <w:rPr>
          <w:rFonts w:ascii="Calibri" w:hAnsi="Calibri" w:cs="Calibri"/>
          <w:b w:val="0"/>
          <w:bCs w:val="0"/>
          <w:caps w:val="0"/>
          <w:sz w:val="21"/>
          <w:szCs w:val="21"/>
        </w:rPr>
      </w:pPr>
      <w:r>
        <w:fldChar w:fldCharType="begin"/>
      </w:r>
      <w:r>
        <w:instrText xml:space="preserve"> HYPERLINK \l "_Toc466967834" </w:instrText>
      </w:r>
      <w:r>
        <w:fldChar w:fldCharType="separate"/>
      </w:r>
      <w:r>
        <w:rPr>
          <w:rStyle w:val="27"/>
          <w:rFonts w:hint="eastAsia" w:ascii="华文细黑" w:hAnsi="华文细黑" w:eastAsia="华文细黑" w:cs="华文细黑"/>
        </w:rPr>
        <w:t>第三篇　商务要求</w:t>
      </w:r>
      <w:r>
        <w:rPr>
          <w:b w:val="0"/>
          <w:bCs w:val="0"/>
        </w:rPr>
        <w:tab/>
      </w:r>
      <w:r>
        <w:rPr>
          <w:b w:val="0"/>
          <w:bCs w:val="0"/>
        </w:rPr>
        <w:t>7</w:t>
      </w:r>
      <w:r>
        <w:rPr>
          <w:b w:val="0"/>
          <w:bCs w:val="0"/>
        </w:rPr>
        <w:fldChar w:fldCharType="end"/>
      </w:r>
    </w:p>
    <w:p>
      <w:pPr>
        <w:pStyle w:val="21"/>
        <w:tabs>
          <w:tab w:val="right" w:leader="dot" w:pos="9248"/>
        </w:tabs>
        <w:rPr>
          <w:rFonts w:ascii="Calibri" w:hAnsi="Calibri" w:cs="Calibri"/>
          <w:b/>
          <w:bCs/>
          <w:smallCaps w:val="0"/>
          <w:sz w:val="21"/>
          <w:szCs w:val="21"/>
        </w:rPr>
      </w:pPr>
      <w:r>
        <w:fldChar w:fldCharType="begin"/>
      </w:r>
      <w:r>
        <w:instrText xml:space="preserve"> HYPERLINK \l "_Toc466967835" </w:instrText>
      </w:r>
      <w:r>
        <w:fldChar w:fldCharType="separate"/>
      </w:r>
      <w:r>
        <w:rPr>
          <w:rStyle w:val="27"/>
          <w:rFonts w:hint="eastAsia" w:ascii="华文细黑" w:hAnsi="华文细黑" w:eastAsia="华文细黑" w:cs="华文细黑"/>
          <w:b/>
          <w:bCs/>
        </w:rPr>
        <w:t>一、供货时间、地点</w:t>
      </w:r>
      <w:r>
        <w:tab/>
      </w:r>
      <w:r>
        <w:t>7</w:t>
      </w:r>
      <w:r>
        <w:fldChar w:fldCharType="end"/>
      </w:r>
    </w:p>
    <w:p>
      <w:pPr>
        <w:pStyle w:val="21"/>
        <w:tabs>
          <w:tab w:val="right" w:leader="dot" w:pos="9248"/>
        </w:tabs>
        <w:rPr>
          <w:rFonts w:ascii="Calibri" w:hAnsi="Calibri" w:cs="Calibri"/>
          <w:b/>
          <w:bCs/>
          <w:smallCaps w:val="0"/>
          <w:sz w:val="21"/>
          <w:szCs w:val="21"/>
        </w:rPr>
      </w:pPr>
      <w:r>
        <w:fldChar w:fldCharType="begin"/>
      </w:r>
      <w:r>
        <w:instrText xml:space="preserve"> HYPERLINK \l "_Toc466967836" </w:instrText>
      </w:r>
      <w:r>
        <w:fldChar w:fldCharType="separate"/>
      </w:r>
      <w:r>
        <w:rPr>
          <w:rStyle w:val="27"/>
          <w:rFonts w:hint="eastAsia" w:ascii="华文细黑" w:hAnsi="华文细黑" w:eastAsia="华文细黑" w:cs="华文细黑"/>
          <w:b/>
          <w:bCs/>
        </w:rPr>
        <w:t>二、付款方式</w:t>
      </w:r>
      <w:r>
        <w:tab/>
      </w:r>
      <w:r>
        <w:t>7</w:t>
      </w:r>
      <w:r>
        <w:fldChar w:fldCharType="end"/>
      </w:r>
    </w:p>
    <w:p>
      <w:pPr>
        <w:pStyle w:val="10"/>
        <w:tabs>
          <w:tab w:val="right" w:leader="dot" w:pos="9248"/>
        </w:tabs>
        <w:ind w:left="0" w:firstLine="300" w:firstLineChars="150"/>
        <w:rPr>
          <w:rFonts w:ascii="Calibri" w:hAnsi="Calibri" w:cs="Calibri"/>
          <w:b/>
          <w:bCs/>
          <w:i w:val="0"/>
          <w:iCs w:val="0"/>
          <w:sz w:val="21"/>
          <w:szCs w:val="21"/>
        </w:rPr>
      </w:pPr>
      <w:r>
        <w:fldChar w:fldCharType="begin"/>
      </w:r>
      <w:r>
        <w:instrText xml:space="preserve"> HYPERLINK \l "_Toc466967837" </w:instrText>
      </w:r>
      <w:r>
        <w:fldChar w:fldCharType="separate"/>
      </w:r>
      <w:r>
        <w:rPr>
          <w:rStyle w:val="27"/>
          <w:rFonts w:hint="eastAsia" w:ascii="华文细黑" w:hAnsi="华文细黑" w:eastAsia="华文细黑" w:cs="华文细黑"/>
          <w:b/>
          <w:bCs/>
          <w:i w:val="0"/>
          <w:iCs w:val="0"/>
          <w:smallCaps/>
        </w:rPr>
        <w:t>三、质量保证及售后服务</w:t>
      </w:r>
      <w:r>
        <w:tab/>
      </w:r>
      <w:r>
        <w:t>7</w:t>
      </w:r>
      <w:r>
        <w:fldChar w:fldCharType="end"/>
      </w:r>
    </w:p>
    <w:p>
      <w:pPr>
        <w:pStyle w:val="21"/>
        <w:tabs>
          <w:tab w:val="right" w:leader="dot" w:pos="9248"/>
        </w:tabs>
        <w:rPr>
          <w:rFonts w:ascii="Calibri" w:hAnsi="Calibri" w:cs="Calibri"/>
          <w:b/>
          <w:bCs/>
          <w:smallCaps w:val="0"/>
          <w:sz w:val="21"/>
          <w:szCs w:val="21"/>
        </w:rPr>
      </w:pPr>
      <w:r>
        <w:fldChar w:fldCharType="begin"/>
      </w:r>
      <w:r>
        <w:instrText xml:space="preserve"> HYPERLINK \l "_Toc466967838" </w:instrText>
      </w:r>
      <w:r>
        <w:fldChar w:fldCharType="separate"/>
      </w:r>
      <w:r>
        <w:rPr>
          <w:rStyle w:val="27"/>
          <w:rFonts w:hint="eastAsia" w:ascii="华文细黑" w:hAnsi="华文细黑" w:eastAsia="华文细黑" w:cs="华文细黑"/>
          <w:b/>
          <w:bCs/>
        </w:rPr>
        <w:t>四、其他</w:t>
      </w:r>
      <w:r>
        <w:tab/>
      </w:r>
      <w:r>
        <w:t>8</w:t>
      </w:r>
      <w:r>
        <w:fldChar w:fldCharType="end"/>
      </w:r>
    </w:p>
    <w:p>
      <w:pPr>
        <w:pStyle w:val="18"/>
        <w:tabs>
          <w:tab w:val="right" w:leader="dot" w:pos="9248"/>
        </w:tabs>
        <w:rPr>
          <w:rFonts w:ascii="Calibri" w:hAnsi="Calibri" w:cs="Calibri"/>
          <w:b w:val="0"/>
          <w:bCs w:val="0"/>
          <w:caps w:val="0"/>
          <w:sz w:val="21"/>
          <w:szCs w:val="21"/>
        </w:rPr>
      </w:pPr>
      <w:r>
        <w:fldChar w:fldCharType="begin"/>
      </w:r>
      <w:r>
        <w:instrText xml:space="preserve"> HYPERLINK \l "_Toc466967839" </w:instrText>
      </w:r>
      <w:r>
        <w:fldChar w:fldCharType="separate"/>
      </w:r>
      <w:r>
        <w:rPr>
          <w:rStyle w:val="27"/>
          <w:rFonts w:hint="eastAsia" w:ascii="华文细黑" w:hAnsi="华文细黑" w:eastAsia="华文细黑" w:cs="华文细黑"/>
        </w:rPr>
        <w:t>第四篇　合同主要条款及合同格式</w:t>
      </w:r>
      <w:r>
        <w:rPr>
          <w:b w:val="0"/>
          <w:bCs w:val="0"/>
        </w:rPr>
        <w:tab/>
      </w:r>
      <w:r>
        <w:rPr>
          <w:b w:val="0"/>
          <w:bCs w:val="0"/>
        </w:rPr>
        <w:t>9</w:t>
      </w:r>
      <w:r>
        <w:rPr>
          <w:b w:val="0"/>
          <w:bCs w:val="0"/>
        </w:rPr>
        <w:fldChar w:fldCharType="end"/>
      </w:r>
    </w:p>
    <w:p>
      <w:pPr>
        <w:pStyle w:val="21"/>
        <w:tabs>
          <w:tab w:val="right" w:leader="dot" w:pos="9248"/>
        </w:tabs>
        <w:rPr>
          <w:rFonts w:ascii="Calibri" w:hAnsi="Calibri" w:cs="Calibri"/>
          <w:smallCaps w:val="0"/>
          <w:sz w:val="21"/>
          <w:szCs w:val="21"/>
        </w:rPr>
      </w:pPr>
      <w:r>
        <w:fldChar w:fldCharType="begin"/>
      </w:r>
      <w:r>
        <w:instrText xml:space="preserve"> HYPERLINK \l "_Toc466967840" </w:instrText>
      </w:r>
      <w:r>
        <w:fldChar w:fldCharType="separate"/>
      </w:r>
      <w:r>
        <w:rPr>
          <w:rStyle w:val="27"/>
          <w:rFonts w:hint="eastAsia" w:ascii="华文细黑" w:hAnsi="华文细黑" w:eastAsia="华文细黑" w:cs="华文细黑"/>
          <w:b/>
          <w:bCs/>
        </w:rPr>
        <w:t>一、定义</w:t>
      </w:r>
      <w:r>
        <w:tab/>
      </w:r>
      <w:r>
        <w:t>9</w:t>
      </w:r>
      <w:r>
        <w:fldChar w:fldCharType="end"/>
      </w:r>
    </w:p>
    <w:p>
      <w:pPr>
        <w:pStyle w:val="21"/>
        <w:tabs>
          <w:tab w:val="right" w:leader="dot" w:pos="9248"/>
        </w:tabs>
        <w:rPr>
          <w:rFonts w:ascii="Calibri" w:hAnsi="Calibri" w:cs="Calibri"/>
          <w:smallCaps w:val="0"/>
          <w:sz w:val="21"/>
          <w:szCs w:val="21"/>
        </w:rPr>
      </w:pPr>
      <w:r>
        <w:fldChar w:fldCharType="begin"/>
      </w:r>
      <w:r>
        <w:instrText xml:space="preserve"> HYPERLINK \l "_Toc466967841" </w:instrText>
      </w:r>
      <w:r>
        <w:fldChar w:fldCharType="separate"/>
      </w:r>
      <w:r>
        <w:rPr>
          <w:rStyle w:val="27"/>
          <w:rFonts w:hint="eastAsia" w:ascii="华文细黑" w:hAnsi="华文细黑" w:eastAsia="华文细黑" w:cs="华文细黑"/>
          <w:b/>
          <w:bCs/>
        </w:rPr>
        <w:t>二、合同标的</w:t>
      </w:r>
      <w:r>
        <w:tab/>
      </w:r>
      <w:r>
        <w:t>9</w:t>
      </w:r>
      <w:r>
        <w:fldChar w:fldCharType="end"/>
      </w:r>
    </w:p>
    <w:p>
      <w:pPr>
        <w:pStyle w:val="21"/>
        <w:tabs>
          <w:tab w:val="right" w:leader="dot" w:pos="9248"/>
        </w:tabs>
        <w:rPr>
          <w:rFonts w:ascii="Calibri" w:hAnsi="Calibri" w:cs="Calibri"/>
          <w:smallCaps w:val="0"/>
          <w:sz w:val="21"/>
          <w:szCs w:val="21"/>
        </w:rPr>
      </w:pPr>
      <w:r>
        <w:fldChar w:fldCharType="begin"/>
      </w:r>
      <w:r>
        <w:instrText xml:space="preserve"> HYPERLINK \l "_Toc466967842" </w:instrText>
      </w:r>
      <w:r>
        <w:fldChar w:fldCharType="separate"/>
      </w:r>
      <w:r>
        <w:rPr>
          <w:rStyle w:val="27"/>
          <w:rFonts w:hint="eastAsia" w:ascii="华文细黑" w:hAnsi="华文细黑" w:eastAsia="华文细黑" w:cs="华文细黑"/>
          <w:b/>
          <w:bCs/>
        </w:rPr>
        <w:t>三、合同价格</w:t>
      </w:r>
      <w:r>
        <w:tab/>
      </w:r>
      <w:r>
        <w:t>9</w:t>
      </w:r>
      <w:r>
        <w:fldChar w:fldCharType="end"/>
      </w:r>
    </w:p>
    <w:p>
      <w:pPr>
        <w:pStyle w:val="21"/>
        <w:tabs>
          <w:tab w:val="right" w:leader="dot" w:pos="9248"/>
        </w:tabs>
        <w:rPr>
          <w:rFonts w:ascii="Calibri" w:hAnsi="Calibri" w:cs="Calibri"/>
          <w:smallCaps w:val="0"/>
          <w:sz w:val="21"/>
          <w:szCs w:val="21"/>
        </w:rPr>
      </w:pPr>
      <w:r>
        <w:fldChar w:fldCharType="begin"/>
      </w:r>
      <w:r>
        <w:instrText xml:space="preserve"> HYPERLINK \l "_Toc466967843" </w:instrText>
      </w:r>
      <w:r>
        <w:fldChar w:fldCharType="separate"/>
      </w:r>
      <w:r>
        <w:rPr>
          <w:rStyle w:val="27"/>
          <w:rFonts w:hint="eastAsia" w:ascii="华文细黑" w:hAnsi="华文细黑" w:eastAsia="华文细黑" w:cs="华文细黑"/>
          <w:b/>
          <w:bCs/>
        </w:rPr>
        <w:t>四、付款</w:t>
      </w:r>
      <w:r>
        <w:tab/>
      </w:r>
      <w:r>
        <w:t>9</w:t>
      </w:r>
      <w:r>
        <w:fldChar w:fldCharType="end"/>
      </w:r>
    </w:p>
    <w:p>
      <w:pPr>
        <w:pStyle w:val="21"/>
        <w:tabs>
          <w:tab w:val="right" w:leader="dot" w:pos="9248"/>
        </w:tabs>
        <w:rPr>
          <w:rFonts w:ascii="Calibri" w:hAnsi="Calibri" w:cs="Calibri"/>
          <w:smallCaps w:val="0"/>
          <w:sz w:val="21"/>
          <w:szCs w:val="21"/>
        </w:rPr>
      </w:pPr>
      <w:r>
        <w:fldChar w:fldCharType="begin"/>
      </w:r>
      <w:r>
        <w:instrText xml:space="preserve"> HYPERLINK \l "_Toc466967844" </w:instrText>
      </w:r>
      <w:r>
        <w:fldChar w:fldCharType="separate"/>
      </w:r>
      <w:r>
        <w:rPr>
          <w:rStyle w:val="27"/>
          <w:rFonts w:hint="eastAsia" w:ascii="华文细黑" w:hAnsi="华文细黑" w:eastAsia="华文细黑" w:cs="华文细黑"/>
          <w:b/>
          <w:bCs/>
        </w:rPr>
        <w:t>五、合同生效及其它</w:t>
      </w:r>
      <w:r>
        <w:tab/>
      </w:r>
      <w:r>
        <w:t>9</w:t>
      </w:r>
      <w:r>
        <w:fldChar w:fldCharType="end"/>
      </w:r>
    </w:p>
    <w:p>
      <w:pPr>
        <w:pStyle w:val="21"/>
        <w:tabs>
          <w:tab w:val="right" w:leader="dot" w:pos="9248"/>
        </w:tabs>
        <w:rPr>
          <w:rFonts w:ascii="Calibri" w:hAnsi="Calibri" w:cs="Calibri"/>
          <w:smallCaps w:val="0"/>
          <w:sz w:val="21"/>
          <w:szCs w:val="21"/>
        </w:rPr>
      </w:pPr>
      <w:r>
        <w:fldChar w:fldCharType="begin"/>
      </w:r>
      <w:r>
        <w:instrText xml:space="preserve"> HYPERLINK \l "_Toc466967845" </w:instrText>
      </w:r>
      <w:r>
        <w:fldChar w:fldCharType="separate"/>
      </w:r>
      <w:r>
        <w:rPr>
          <w:rStyle w:val="27"/>
          <w:rFonts w:hint="eastAsia" w:ascii="华文细黑" w:hAnsi="华文细黑" w:eastAsia="华文细黑" w:cs="华文细黑"/>
          <w:b/>
          <w:bCs/>
        </w:rPr>
        <w:t>附页：合同格式（参考）</w:t>
      </w:r>
      <w:r>
        <w:tab/>
      </w:r>
      <w:r>
        <w:fldChar w:fldCharType="begin"/>
      </w:r>
      <w:r>
        <w:instrText xml:space="preserve"> PAGEREF _Toc466967845 \h </w:instrText>
      </w:r>
      <w:r>
        <w:fldChar w:fldCharType="separate"/>
      </w:r>
      <w:r>
        <w:t>11</w:t>
      </w:r>
      <w:r>
        <w:fldChar w:fldCharType="end"/>
      </w:r>
      <w:r>
        <w:fldChar w:fldCharType="end"/>
      </w:r>
    </w:p>
    <w:p>
      <w:pPr>
        <w:pStyle w:val="18"/>
        <w:tabs>
          <w:tab w:val="right" w:leader="dot" w:pos="9248"/>
        </w:tabs>
        <w:rPr>
          <w:rFonts w:ascii="Calibri" w:hAnsi="Calibri" w:cs="Calibri"/>
          <w:b w:val="0"/>
          <w:bCs w:val="0"/>
          <w:caps w:val="0"/>
          <w:sz w:val="21"/>
          <w:szCs w:val="21"/>
        </w:rPr>
      </w:pPr>
      <w:r>
        <w:fldChar w:fldCharType="begin"/>
      </w:r>
      <w:r>
        <w:instrText xml:space="preserve"> HYPERLINK \l "_Toc466967846" </w:instrText>
      </w:r>
      <w:r>
        <w:fldChar w:fldCharType="separate"/>
      </w:r>
      <w:r>
        <w:rPr>
          <w:rStyle w:val="27"/>
          <w:rFonts w:hint="eastAsia" w:ascii="华文细黑" w:hAnsi="华文细黑" w:eastAsia="华文细黑" w:cs="华文细黑"/>
        </w:rPr>
        <w:t>第五篇　询价采购报价文件格式要求</w:t>
      </w:r>
      <w:r>
        <w:rPr>
          <w:b w:val="0"/>
          <w:bCs w:val="0"/>
        </w:rPr>
        <w:tab/>
      </w:r>
      <w:r>
        <w:rPr>
          <w:b w:val="0"/>
          <w:bCs w:val="0"/>
        </w:rPr>
        <w:fldChar w:fldCharType="begin"/>
      </w:r>
      <w:r>
        <w:rPr>
          <w:b w:val="0"/>
          <w:bCs w:val="0"/>
        </w:rPr>
        <w:instrText xml:space="preserve"> PAGEREF _Toc466967846 \h </w:instrText>
      </w:r>
      <w:r>
        <w:rPr>
          <w:b w:val="0"/>
          <w:bCs w:val="0"/>
        </w:rPr>
        <w:fldChar w:fldCharType="separate"/>
      </w:r>
      <w:r>
        <w:rPr>
          <w:b w:val="0"/>
          <w:bCs w:val="0"/>
        </w:rPr>
        <w:t>13</w:t>
      </w:r>
      <w:r>
        <w:rPr>
          <w:b w:val="0"/>
          <w:bCs w:val="0"/>
        </w:rPr>
        <w:fldChar w:fldCharType="end"/>
      </w:r>
      <w:r>
        <w:rPr>
          <w:b w:val="0"/>
          <w:bCs w:val="0"/>
        </w:rPr>
        <w:fldChar w:fldCharType="end"/>
      </w:r>
    </w:p>
    <w:p>
      <w:pPr>
        <w:pStyle w:val="21"/>
        <w:tabs>
          <w:tab w:val="right" w:leader="dot" w:pos="9248"/>
        </w:tabs>
        <w:rPr>
          <w:rFonts w:ascii="Calibri" w:hAnsi="Calibri" w:cs="Calibri"/>
          <w:smallCaps w:val="0"/>
          <w:sz w:val="21"/>
          <w:szCs w:val="21"/>
        </w:rPr>
      </w:pPr>
      <w:r>
        <w:fldChar w:fldCharType="begin"/>
      </w:r>
      <w:r>
        <w:instrText xml:space="preserve"> HYPERLINK \l "_Toc466967847" </w:instrText>
      </w:r>
      <w:r>
        <w:fldChar w:fldCharType="separate"/>
      </w:r>
      <w:r>
        <w:rPr>
          <w:rStyle w:val="27"/>
          <w:rFonts w:hint="eastAsia" w:ascii="华文细黑" w:hAnsi="华文细黑" w:eastAsia="华文细黑" w:cs="华文细黑"/>
          <w:b/>
          <w:bCs/>
        </w:rPr>
        <w:t>一、报价部分</w:t>
      </w:r>
      <w:r>
        <w:tab/>
      </w:r>
      <w:r>
        <w:fldChar w:fldCharType="begin"/>
      </w:r>
      <w:r>
        <w:instrText xml:space="preserve"> PAGEREF _Toc466967847 \h </w:instrText>
      </w:r>
      <w:r>
        <w:fldChar w:fldCharType="separate"/>
      </w:r>
      <w:r>
        <w:t>13</w:t>
      </w:r>
      <w:r>
        <w:fldChar w:fldCharType="end"/>
      </w:r>
      <w:r>
        <w:fldChar w:fldCharType="end"/>
      </w:r>
    </w:p>
    <w:p>
      <w:pPr>
        <w:pStyle w:val="21"/>
        <w:tabs>
          <w:tab w:val="right" w:leader="dot" w:pos="9248"/>
        </w:tabs>
        <w:rPr>
          <w:rFonts w:ascii="Calibri" w:hAnsi="Calibri" w:cs="Calibri"/>
          <w:smallCaps w:val="0"/>
          <w:sz w:val="21"/>
          <w:szCs w:val="21"/>
        </w:rPr>
      </w:pPr>
      <w:r>
        <w:fldChar w:fldCharType="begin"/>
      </w:r>
      <w:r>
        <w:instrText xml:space="preserve"> HYPERLINK \l "_Toc466967848" </w:instrText>
      </w:r>
      <w:r>
        <w:fldChar w:fldCharType="separate"/>
      </w:r>
      <w:r>
        <w:rPr>
          <w:rStyle w:val="27"/>
          <w:rFonts w:hint="eastAsia" w:ascii="华文细黑" w:hAnsi="华文细黑" w:eastAsia="华文细黑" w:cs="华文细黑"/>
          <w:b/>
          <w:bCs/>
        </w:rPr>
        <w:t>二、商务、技术部分</w:t>
      </w:r>
      <w:r>
        <w:tab/>
      </w:r>
      <w:r>
        <w:fldChar w:fldCharType="begin"/>
      </w:r>
      <w:r>
        <w:instrText xml:space="preserve"> PAGEREF _Toc466967848 \h </w:instrText>
      </w:r>
      <w:r>
        <w:fldChar w:fldCharType="separate"/>
      </w:r>
      <w:r>
        <w:t>13</w:t>
      </w:r>
      <w:r>
        <w:fldChar w:fldCharType="end"/>
      </w:r>
      <w:r>
        <w:fldChar w:fldCharType="end"/>
      </w:r>
    </w:p>
    <w:p>
      <w:pPr>
        <w:pStyle w:val="21"/>
        <w:tabs>
          <w:tab w:val="right" w:leader="dot" w:pos="9248"/>
        </w:tabs>
        <w:rPr>
          <w:rFonts w:ascii="Calibri" w:hAnsi="Calibri" w:cs="Calibri"/>
          <w:smallCaps w:val="0"/>
          <w:sz w:val="21"/>
          <w:szCs w:val="21"/>
        </w:rPr>
      </w:pPr>
      <w:r>
        <w:fldChar w:fldCharType="begin"/>
      </w:r>
      <w:r>
        <w:instrText xml:space="preserve"> HYPERLINK \l "_Toc466967849" </w:instrText>
      </w:r>
      <w:r>
        <w:fldChar w:fldCharType="separate"/>
      </w:r>
      <w:r>
        <w:rPr>
          <w:rStyle w:val="27"/>
          <w:rFonts w:hint="eastAsia" w:ascii="华文细黑" w:hAnsi="华文细黑" w:eastAsia="华文细黑" w:cs="华文细黑"/>
          <w:b/>
          <w:bCs/>
        </w:rPr>
        <w:t>（一）、竞</w:t>
      </w:r>
      <w:r>
        <w:rPr>
          <w:rStyle w:val="27"/>
          <w:rFonts w:ascii="华文细黑" w:hAnsi="华文细黑" w:eastAsia="华文细黑" w:cs="华文细黑"/>
          <w:b/>
          <w:bCs/>
        </w:rPr>
        <w:t xml:space="preserve"> </w:t>
      </w:r>
      <w:r>
        <w:rPr>
          <w:rStyle w:val="27"/>
          <w:rFonts w:hint="eastAsia" w:ascii="华文细黑" w:hAnsi="华文细黑" w:eastAsia="华文细黑" w:cs="华文细黑"/>
          <w:b/>
          <w:bCs/>
        </w:rPr>
        <w:t>价</w:t>
      </w:r>
      <w:r>
        <w:rPr>
          <w:rStyle w:val="27"/>
          <w:rFonts w:ascii="华文细黑" w:hAnsi="华文细黑" w:eastAsia="华文细黑" w:cs="华文细黑"/>
          <w:b/>
          <w:bCs/>
        </w:rPr>
        <w:t xml:space="preserve"> </w:t>
      </w:r>
      <w:r>
        <w:rPr>
          <w:rStyle w:val="27"/>
          <w:rFonts w:hint="eastAsia" w:ascii="华文细黑" w:hAnsi="华文细黑" w:eastAsia="华文细黑" w:cs="华文细黑"/>
          <w:b/>
          <w:bCs/>
        </w:rPr>
        <w:t>函</w:t>
      </w:r>
      <w:r>
        <w:tab/>
      </w:r>
      <w:r>
        <w:fldChar w:fldCharType="begin"/>
      </w:r>
      <w:r>
        <w:instrText xml:space="preserve"> PAGEREF _Toc466967849 \h </w:instrText>
      </w:r>
      <w:r>
        <w:fldChar w:fldCharType="separate"/>
      </w:r>
      <w:r>
        <w:t>14</w:t>
      </w:r>
      <w:r>
        <w:fldChar w:fldCharType="end"/>
      </w:r>
      <w:r>
        <w:fldChar w:fldCharType="end"/>
      </w:r>
    </w:p>
    <w:p>
      <w:pPr>
        <w:pStyle w:val="21"/>
        <w:tabs>
          <w:tab w:val="right" w:leader="dot" w:pos="9248"/>
        </w:tabs>
        <w:rPr>
          <w:rFonts w:ascii="Calibri" w:hAnsi="Calibri" w:cs="Calibri"/>
          <w:smallCaps w:val="0"/>
          <w:sz w:val="21"/>
          <w:szCs w:val="21"/>
        </w:rPr>
      </w:pPr>
      <w:r>
        <w:fldChar w:fldCharType="begin"/>
      </w:r>
      <w:r>
        <w:instrText xml:space="preserve"> HYPERLINK \l "_Toc466967850" </w:instrText>
      </w:r>
      <w:r>
        <w:fldChar w:fldCharType="separate"/>
      </w:r>
      <w:r>
        <w:rPr>
          <w:rStyle w:val="27"/>
          <w:rFonts w:hint="eastAsia" w:ascii="华文细黑" w:hAnsi="华文细黑" w:eastAsia="华文细黑" w:cs="华文细黑"/>
          <w:b/>
          <w:bCs/>
        </w:rPr>
        <w:t>（二）、产品及配件的明细报价</w:t>
      </w:r>
      <w:r>
        <w:tab/>
      </w:r>
      <w:r>
        <w:fldChar w:fldCharType="begin"/>
      </w:r>
      <w:r>
        <w:instrText xml:space="preserve"> PAGEREF _Toc466967850 \h </w:instrText>
      </w:r>
      <w:r>
        <w:fldChar w:fldCharType="separate"/>
      </w:r>
      <w:r>
        <w:t>15</w:t>
      </w:r>
      <w:r>
        <w:fldChar w:fldCharType="end"/>
      </w:r>
      <w:r>
        <w:fldChar w:fldCharType="end"/>
      </w:r>
    </w:p>
    <w:p>
      <w:pPr>
        <w:pStyle w:val="21"/>
        <w:tabs>
          <w:tab w:val="right" w:leader="dot" w:pos="9248"/>
        </w:tabs>
        <w:rPr>
          <w:rFonts w:ascii="Calibri" w:hAnsi="Calibri" w:cs="Calibri"/>
          <w:smallCaps w:val="0"/>
          <w:sz w:val="21"/>
          <w:szCs w:val="21"/>
        </w:rPr>
      </w:pPr>
      <w:r>
        <w:fldChar w:fldCharType="begin"/>
      </w:r>
      <w:r>
        <w:instrText xml:space="preserve"> HYPERLINK \l "_Toc466967851" </w:instrText>
      </w:r>
      <w:r>
        <w:fldChar w:fldCharType="separate"/>
      </w:r>
      <w:r>
        <w:rPr>
          <w:rStyle w:val="27"/>
          <w:rFonts w:hint="eastAsia" w:ascii="华文细黑" w:hAnsi="华文细黑" w:eastAsia="华文细黑" w:cs="华文细黑"/>
          <w:b/>
          <w:bCs/>
        </w:rPr>
        <w:t>（三）、所投产品及配件的技术参数、产地、品牌、性能介绍等</w:t>
      </w:r>
      <w:r>
        <w:rPr>
          <w:rStyle w:val="27"/>
          <w:rFonts w:hint="eastAsia" w:ascii="华文细黑" w:hAnsi="华文细黑" w:eastAsia="华文细黑" w:cs="华文细黑"/>
        </w:rPr>
        <w:t>（格式自定）</w:t>
      </w:r>
      <w:r>
        <w:tab/>
      </w:r>
      <w:r>
        <w:fldChar w:fldCharType="begin"/>
      </w:r>
      <w:r>
        <w:instrText xml:space="preserve"> PAGEREF _Toc466967851 \h </w:instrText>
      </w:r>
      <w:r>
        <w:fldChar w:fldCharType="separate"/>
      </w:r>
      <w:r>
        <w:t>15</w:t>
      </w:r>
      <w:r>
        <w:fldChar w:fldCharType="end"/>
      </w:r>
      <w:r>
        <w:fldChar w:fldCharType="end"/>
      </w:r>
    </w:p>
    <w:p>
      <w:pPr>
        <w:pStyle w:val="21"/>
        <w:tabs>
          <w:tab w:val="right" w:leader="dot" w:pos="9248"/>
        </w:tabs>
        <w:rPr>
          <w:rFonts w:ascii="Calibri" w:hAnsi="Calibri" w:cs="Calibri"/>
          <w:smallCaps w:val="0"/>
          <w:sz w:val="21"/>
          <w:szCs w:val="21"/>
        </w:rPr>
      </w:pPr>
      <w:r>
        <w:fldChar w:fldCharType="begin"/>
      </w:r>
      <w:r>
        <w:instrText xml:space="preserve"> HYPERLINK \l "_Toc466967852" </w:instrText>
      </w:r>
      <w:r>
        <w:fldChar w:fldCharType="separate"/>
      </w:r>
      <w:r>
        <w:rPr>
          <w:rStyle w:val="27"/>
          <w:rFonts w:hint="eastAsia" w:ascii="华文细黑" w:hAnsi="华文细黑" w:eastAsia="华文细黑" w:cs="华文细黑"/>
          <w:b/>
          <w:bCs/>
        </w:rPr>
        <w:t>（四）、商务条款承诺及其他优惠承诺</w:t>
      </w:r>
      <w:r>
        <w:rPr>
          <w:rStyle w:val="27"/>
          <w:rFonts w:hint="eastAsia" w:ascii="华文细黑" w:hAnsi="华文细黑" w:eastAsia="华文细黑" w:cs="华文细黑"/>
        </w:rPr>
        <w:t>（格式自定）</w:t>
      </w:r>
      <w:r>
        <w:tab/>
      </w:r>
      <w:r>
        <w:fldChar w:fldCharType="begin"/>
      </w:r>
      <w:r>
        <w:instrText xml:space="preserve"> PAGEREF _Toc466967852 \h </w:instrText>
      </w:r>
      <w:r>
        <w:fldChar w:fldCharType="separate"/>
      </w:r>
      <w:r>
        <w:t>15</w:t>
      </w:r>
      <w:r>
        <w:fldChar w:fldCharType="end"/>
      </w:r>
      <w:r>
        <w:fldChar w:fldCharType="end"/>
      </w:r>
    </w:p>
    <w:p>
      <w:pPr>
        <w:pStyle w:val="21"/>
        <w:tabs>
          <w:tab w:val="right" w:leader="dot" w:pos="9248"/>
        </w:tabs>
        <w:rPr>
          <w:rFonts w:ascii="Calibri" w:hAnsi="Calibri" w:cs="Calibri"/>
          <w:smallCaps w:val="0"/>
          <w:sz w:val="21"/>
          <w:szCs w:val="21"/>
        </w:rPr>
      </w:pPr>
      <w:r>
        <w:fldChar w:fldCharType="begin"/>
      </w:r>
      <w:r>
        <w:instrText xml:space="preserve"> HYPERLINK \l "_Toc466967853" </w:instrText>
      </w:r>
      <w:r>
        <w:fldChar w:fldCharType="separate"/>
      </w:r>
      <w:r>
        <w:rPr>
          <w:rStyle w:val="27"/>
          <w:rFonts w:hint="eastAsia" w:ascii="华文细黑" w:hAnsi="华文细黑" w:eastAsia="华文细黑" w:cs="华文细黑"/>
          <w:b/>
          <w:bCs/>
        </w:rPr>
        <w:t>（五）、法定代表人身份证明书（格式）</w:t>
      </w:r>
      <w:r>
        <w:tab/>
      </w:r>
      <w:r>
        <w:fldChar w:fldCharType="begin"/>
      </w:r>
      <w:r>
        <w:instrText xml:space="preserve"> PAGEREF _Toc466967853 \h </w:instrText>
      </w:r>
      <w:r>
        <w:fldChar w:fldCharType="separate"/>
      </w:r>
      <w:r>
        <w:t>15</w:t>
      </w:r>
      <w:r>
        <w:fldChar w:fldCharType="end"/>
      </w:r>
      <w:r>
        <w:fldChar w:fldCharType="end"/>
      </w:r>
    </w:p>
    <w:p>
      <w:pPr>
        <w:pStyle w:val="21"/>
        <w:tabs>
          <w:tab w:val="right" w:leader="dot" w:pos="9248"/>
        </w:tabs>
        <w:rPr>
          <w:rFonts w:ascii="Calibri" w:hAnsi="Calibri" w:cs="Calibri"/>
          <w:smallCaps w:val="0"/>
          <w:sz w:val="21"/>
          <w:szCs w:val="21"/>
        </w:rPr>
      </w:pPr>
      <w:r>
        <w:fldChar w:fldCharType="begin"/>
      </w:r>
      <w:r>
        <w:instrText xml:space="preserve"> HYPERLINK \l "_Toc466967854" </w:instrText>
      </w:r>
      <w:r>
        <w:fldChar w:fldCharType="separate"/>
      </w:r>
      <w:r>
        <w:rPr>
          <w:rStyle w:val="27"/>
          <w:rFonts w:hint="eastAsia" w:ascii="华文细黑" w:hAnsi="华文细黑" w:eastAsia="华文细黑" w:cs="华文细黑"/>
          <w:b/>
          <w:bCs/>
        </w:rPr>
        <w:t>（六）、法定代表人授权委托书（格式）</w:t>
      </w:r>
      <w:r>
        <w:tab/>
      </w:r>
      <w:r>
        <w:fldChar w:fldCharType="begin"/>
      </w:r>
      <w:r>
        <w:instrText xml:space="preserve"> PAGEREF _Toc466967854 \h </w:instrText>
      </w:r>
      <w:r>
        <w:fldChar w:fldCharType="separate"/>
      </w:r>
      <w:r>
        <w:t>16</w:t>
      </w:r>
      <w:r>
        <w:fldChar w:fldCharType="end"/>
      </w:r>
      <w:r>
        <w:fldChar w:fldCharType="end"/>
      </w:r>
    </w:p>
    <w:p>
      <w:pPr>
        <w:pStyle w:val="21"/>
        <w:tabs>
          <w:tab w:val="right" w:leader="dot" w:pos="9248"/>
        </w:tabs>
        <w:rPr>
          <w:rFonts w:ascii="Calibri" w:hAnsi="Calibri" w:cs="Calibri"/>
          <w:smallCaps w:val="0"/>
          <w:sz w:val="21"/>
          <w:szCs w:val="21"/>
        </w:rPr>
      </w:pPr>
      <w:r>
        <w:fldChar w:fldCharType="begin"/>
      </w:r>
      <w:r>
        <w:instrText xml:space="preserve"> HYPERLINK \l "_Toc466967855" </w:instrText>
      </w:r>
      <w:r>
        <w:fldChar w:fldCharType="separate"/>
      </w:r>
      <w:r>
        <w:rPr>
          <w:rStyle w:val="27"/>
          <w:rFonts w:hint="eastAsia" w:ascii="华文细黑" w:hAnsi="华文细黑" w:eastAsia="华文细黑" w:cs="华文细黑"/>
          <w:b/>
          <w:bCs/>
        </w:rPr>
        <w:t>（七）、供应商的企业法人营业执照复印件</w:t>
      </w:r>
      <w:r>
        <w:tab/>
      </w:r>
      <w:r>
        <w:fldChar w:fldCharType="begin"/>
      </w:r>
      <w:r>
        <w:instrText xml:space="preserve"> PAGEREF _Toc466967855 \h </w:instrText>
      </w:r>
      <w:r>
        <w:fldChar w:fldCharType="separate"/>
      </w:r>
      <w:r>
        <w:t>16</w:t>
      </w:r>
      <w:r>
        <w:fldChar w:fldCharType="end"/>
      </w:r>
      <w:r>
        <w:fldChar w:fldCharType="end"/>
      </w:r>
    </w:p>
    <w:p>
      <w:pPr>
        <w:pStyle w:val="21"/>
        <w:tabs>
          <w:tab w:val="right" w:leader="dot" w:pos="9248"/>
        </w:tabs>
        <w:rPr>
          <w:rFonts w:ascii="Calibri" w:hAnsi="Calibri" w:cs="Calibri"/>
          <w:smallCaps w:val="0"/>
          <w:sz w:val="21"/>
          <w:szCs w:val="21"/>
        </w:rPr>
      </w:pPr>
      <w:r>
        <w:fldChar w:fldCharType="begin"/>
      </w:r>
      <w:r>
        <w:instrText xml:space="preserve"> HYPERLINK \l "_Toc466967856" </w:instrText>
      </w:r>
      <w:r>
        <w:fldChar w:fldCharType="separate"/>
      </w:r>
      <w:r>
        <w:rPr>
          <w:rStyle w:val="27"/>
          <w:rFonts w:hint="eastAsia" w:ascii="华文细黑" w:hAnsi="华文细黑" w:eastAsia="华文细黑" w:cs="华文细黑"/>
          <w:b/>
          <w:bCs/>
        </w:rPr>
        <w:t>（八）、其他证明</w:t>
      </w:r>
      <w:r>
        <w:rPr>
          <w:rStyle w:val="27"/>
          <w:rFonts w:hint="eastAsia" w:ascii="华文细黑" w:hAnsi="华文细黑" w:eastAsia="华文细黑" w:cs="华文细黑"/>
        </w:rPr>
        <w:t>（格式自定）</w:t>
      </w:r>
      <w:r>
        <w:tab/>
      </w:r>
      <w:r>
        <w:fldChar w:fldCharType="begin"/>
      </w:r>
      <w:r>
        <w:instrText xml:space="preserve"> PAGEREF _Toc466967856 \h </w:instrText>
      </w:r>
      <w:r>
        <w:fldChar w:fldCharType="separate"/>
      </w:r>
      <w:r>
        <w:t>17</w:t>
      </w:r>
      <w:r>
        <w:fldChar w:fldCharType="end"/>
      </w:r>
      <w:r>
        <w:fldChar w:fldCharType="end"/>
      </w:r>
    </w:p>
    <w:p>
      <w:pPr>
        <w:pStyle w:val="21"/>
        <w:tabs>
          <w:tab w:val="right" w:leader="dot" w:pos="9248"/>
        </w:tabs>
        <w:rPr>
          <w:rFonts w:ascii="Calibri" w:hAnsi="Calibri" w:cs="Calibri"/>
          <w:smallCaps w:val="0"/>
          <w:sz w:val="21"/>
          <w:szCs w:val="21"/>
        </w:rPr>
      </w:pPr>
      <w:r>
        <w:fldChar w:fldCharType="begin"/>
      </w:r>
      <w:r>
        <w:instrText xml:space="preserve"> HYPERLINK \l "_Toc466967857" </w:instrText>
      </w:r>
      <w:r>
        <w:fldChar w:fldCharType="separate"/>
      </w:r>
      <w:r>
        <w:rPr>
          <w:rStyle w:val="27"/>
          <w:rFonts w:hint="eastAsia" w:ascii="华文细黑" w:hAnsi="华文细黑" w:eastAsia="华文细黑" w:cs="华文细黑"/>
          <w:b/>
          <w:bCs/>
        </w:rPr>
        <w:t>（九）</w:t>
      </w:r>
      <w:r>
        <w:rPr>
          <w:rStyle w:val="27"/>
          <w:rFonts w:ascii="华文细黑" w:hAnsi="华文细黑" w:eastAsia="华文细黑" w:cs="华文细黑"/>
          <w:b/>
          <w:bCs/>
        </w:rPr>
        <w:t xml:space="preserve"> </w:t>
      </w:r>
      <w:r>
        <w:rPr>
          <w:rStyle w:val="27"/>
          <w:rFonts w:hint="eastAsia" w:ascii="华文细黑" w:hAnsi="华文细黑" w:eastAsia="华文细黑" w:cs="华文细黑"/>
          <w:b/>
          <w:bCs/>
        </w:rPr>
        <w:t>偏移表</w:t>
      </w:r>
      <w:r>
        <w:rPr>
          <w:rStyle w:val="27"/>
          <w:rFonts w:hint="eastAsia" w:ascii="华文细黑" w:hAnsi="华文细黑" w:eastAsia="华文细黑" w:cs="华文细黑"/>
        </w:rPr>
        <w:t>（格式自定）</w:t>
      </w:r>
      <w:r>
        <w:tab/>
      </w:r>
      <w:r>
        <w:fldChar w:fldCharType="begin"/>
      </w:r>
      <w:r>
        <w:instrText xml:space="preserve"> PAGEREF _Toc466967857 \h </w:instrText>
      </w:r>
      <w:r>
        <w:fldChar w:fldCharType="separate"/>
      </w:r>
      <w:r>
        <w:t>17</w:t>
      </w:r>
      <w:r>
        <w:fldChar w:fldCharType="end"/>
      </w:r>
      <w:r>
        <w:fldChar w:fldCharType="end"/>
      </w:r>
    </w:p>
    <w:p>
      <w:pPr>
        <w:pStyle w:val="18"/>
        <w:tabs>
          <w:tab w:val="right" w:leader="dot" w:pos="9248"/>
        </w:tabs>
        <w:rPr>
          <w:rStyle w:val="27"/>
          <w:rFonts w:ascii="华文细黑" w:hAnsi="华文细黑" w:eastAsia="华文细黑"/>
          <w:caps w:val="0"/>
          <w:smallCaps/>
        </w:rPr>
      </w:pPr>
      <w:r>
        <w:rPr>
          <w:rStyle w:val="27"/>
          <w:rFonts w:ascii="华文细黑" w:hAnsi="华文细黑" w:eastAsia="华文细黑" w:cs="华文细黑"/>
        </w:rPr>
        <w:fldChar w:fldCharType="end"/>
      </w:r>
      <w:bookmarkStart w:id="2" w:name="_Toc246395347"/>
      <w:bookmarkStart w:id="3" w:name="_Toc246305537"/>
    </w:p>
    <w:p/>
    <w:p/>
    <w:p/>
    <w:p/>
    <w:p/>
    <w:p/>
    <w:p/>
    <w:p/>
    <w:p/>
    <w:p/>
    <w:p>
      <w:pPr>
        <w:jc w:val="center"/>
        <w:outlineLvl w:val="0"/>
        <w:rPr>
          <w:rFonts w:ascii="华文细黑" w:hAnsi="华文细黑" w:eastAsia="华文细黑"/>
          <w:b/>
          <w:bCs/>
          <w:sz w:val="30"/>
          <w:szCs w:val="30"/>
        </w:rPr>
      </w:pPr>
      <w:r>
        <w:rPr>
          <w:rFonts w:ascii="华文细黑" w:hAnsi="华文细黑" w:eastAsia="华文细黑"/>
          <w:b/>
          <w:bCs/>
          <w:sz w:val="30"/>
          <w:szCs w:val="30"/>
        </w:rPr>
        <w:tab/>
      </w:r>
      <w:bookmarkStart w:id="4" w:name="_Toc466967821"/>
      <w:r>
        <w:rPr>
          <w:rFonts w:hint="eastAsia" w:ascii="华文细黑" w:hAnsi="华文细黑" w:eastAsia="华文细黑" w:cs="华文细黑"/>
          <w:b/>
          <w:bCs/>
          <w:sz w:val="30"/>
          <w:szCs w:val="30"/>
        </w:rPr>
        <w:t>第一篇　询价采购项目书</w:t>
      </w:r>
      <w:bookmarkEnd w:id="0"/>
      <w:bookmarkEnd w:id="1"/>
      <w:bookmarkEnd w:id="2"/>
      <w:bookmarkEnd w:id="3"/>
      <w:bookmarkEnd w:id="4"/>
    </w:p>
    <w:p>
      <w:pPr>
        <w:snapToGrid w:val="0"/>
        <w:spacing w:line="360" w:lineRule="auto"/>
        <w:ind w:firstLine="480" w:firstLineChars="200"/>
        <w:rPr>
          <w:rStyle w:val="35"/>
          <w:rFonts w:ascii="华文细黑" w:hAnsi="华文细黑" w:eastAsia="华文细黑" w:cs="Times New Roman"/>
          <w:sz w:val="24"/>
          <w:szCs w:val="24"/>
        </w:rPr>
      </w:pPr>
    </w:p>
    <w:p>
      <w:pPr>
        <w:snapToGrid w:val="0"/>
        <w:spacing w:line="360" w:lineRule="auto"/>
        <w:ind w:firstLine="480" w:firstLineChars="20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四川外国语大学按照重庆市财政局政府采购处下达的采购计划，对研究生院汉外词典实验室设备项目（第四次）进行询价采购，欢迎具有相应资质能力的供应商积极参与。</w:t>
      </w:r>
    </w:p>
    <w:tbl>
      <w:tblPr>
        <w:tblStyle w:val="29"/>
        <w:tblW w:w="8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3167"/>
        <w:gridCol w:w="1498"/>
        <w:gridCol w:w="1440"/>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095" w:type="dxa"/>
            <w:vAlign w:val="center"/>
          </w:tcPr>
          <w:p>
            <w:pPr>
              <w:widowControl/>
              <w:jc w:val="center"/>
              <w:rPr>
                <w:rStyle w:val="35"/>
                <w:rFonts w:ascii="华文细黑" w:hAnsi="华文细黑" w:eastAsia="华文细黑" w:cs="Times New Roman"/>
                <w:sz w:val="24"/>
                <w:szCs w:val="24"/>
              </w:rPr>
            </w:pPr>
            <w:bookmarkStart w:id="5" w:name="_Toc246305538"/>
            <w:bookmarkStart w:id="6" w:name="_Toc246395348"/>
            <w:r>
              <w:rPr>
                <w:rStyle w:val="35"/>
                <w:rFonts w:hint="eastAsia" w:ascii="华文细黑" w:hAnsi="华文细黑" w:eastAsia="华文细黑" w:cs="华文细黑"/>
                <w:sz w:val="24"/>
                <w:szCs w:val="24"/>
              </w:rPr>
              <w:t>分包号</w:t>
            </w:r>
          </w:p>
        </w:tc>
        <w:tc>
          <w:tcPr>
            <w:tcW w:w="3167" w:type="dxa"/>
            <w:vAlign w:val="center"/>
          </w:tcPr>
          <w:p>
            <w:pPr>
              <w:widowControl/>
              <w:jc w:val="center"/>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分包名称</w:t>
            </w:r>
          </w:p>
        </w:tc>
        <w:tc>
          <w:tcPr>
            <w:tcW w:w="1498" w:type="dxa"/>
            <w:vAlign w:val="center"/>
          </w:tcPr>
          <w:p>
            <w:pPr>
              <w:widowControl/>
              <w:ind w:firstLine="120" w:firstLineChars="5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最高限价</w:t>
            </w:r>
          </w:p>
          <w:p>
            <w:pPr>
              <w:jc w:val="center"/>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（万元）</w:t>
            </w:r>
          </w:p>
        </w:tc>
        <w:tc>
          <w:tcPr>
            <w:tcW w:w="1440" w:type="dxa"/>
            <w:vAlign w:val="center"/>
          </w:tcPr>
          <w:p>
            <w:pPr>
              <w:widowControl/>
              <w:jc w:val="center"/>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保证金</w:t>
            </w:r>
          </w:p>
          <w:p>
            <w:pPr>
              <w:jc w:val="center"/>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（万元）</w:t>
            </w:r>
          </w:p>
        </w:tc>
        <w:tc>
          <w:tcPr>
            <w:tcW w:w="1624" w:type="dxa"/>
            <w:vAlign w:val="center"/>
          </w:tcPr>
          <w:p>
            <w:pPr>
              <w:jc w:val="center"/>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095" w:type="dxa"/>
            <w:vAlign w:val="center"/>
          </w:tcPr>
          <w:p>
            <w:pPr>
              <w:widowControl/>
              <w:jc w:val="center"/>
              <w:rPr>
                <w:rStyle w:val="35"/>
                <w:rFonts w:ascii="华文细黑" w:hAnsi="华文细黑" w:eastAsia="华文细黑" w:cs="Times New Roman"/>
                <w:sz w:val="24"/>
                <w:szCs w:val="24"/>
              </w:rPr>
            </w:pPr>
            <w:bookmarkStart w:id="7" w:name="_Hlk344477914"/>
            <w:r>
              <w:rPr>
                <w:rStyle w:val="35"/>
                <w:rFonts w:ascii="华文细黑" w:hAnsi="华文细黑" w:eastAsia="华文细黑" w:cs="华文细黑"/>
                <w:sz w:val="24"/>
                <w:szCs w:val="24"/>
              </w:rPr>
              <w:t>1</w:t>
            </w:r>
          </w:p>
        </w:tc>
        <w:tc>
          <w:tcPr>
            <w:tcW w:w="3167" w:type="dxa"/>
            <w:vAlign w:val="center"/>
          </w:tcPr>
          <w:p>
            <w:pPr>
              <w:widowControl/>
              <w:jc w:val="center"/>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汉外词典实验室设备</w:t>
            </w:r>
          </w:p>
          <w:p>
            <w:pPr>
              <w:widowControl/>
              <w:jc w:val="center"/>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（第四次）</w:t>
            </w:r>
          </w:p>
        </w:tc>
        <w:tc>
          <w:tcPr>
            <w:tcW w:w="1498" w:type="dxa"/>
            <w:vAlign w:val="center"/>
          </w:tcPr>
          <w:p>
            <w:pPr>
              <w:widowControl/>
              <w:jc w:val="center"/>
              <w:rPr>
                <w:rStyle w:val="35"/>
                <w:rFonts w:ascii="华文细黑" w:hAnsi="华文细黑" w:eastAsia="华文细黑" w:cs="Times New Roman"/>
                <w:sz w:val="24"/>
                <w:szCs w:val="24"/>
              </w:rPr>
            </w:pPr>
            <w:r>
              <w:rPr>
                <w:rStyle w:val="35"/>
                <w:rFonts w:ascii="华文细黑" w:hAnsi="华文细黑" w:eastAsia="华文细黑" w:cs="华文细黑"/>
                <w:sz w:val="24"/>
                <w:szCs w:val="24"/>
              </w:rPr>
              <w:t>15.82</w:t>
            </w:r>
          </w:p>
        </w:tc>
        <w:tc>
          <w:tcPr>
            <w:tcW w:w="1440" w:type="dxa"/>
            <w:vAlign w:val="center"/>
          </w:tcPr>
          <w:p>
            <w:pPr>
              <w:widowControl/>
              <w:jc w:val="center"/>
              <w:rPr>
                <w:rStyle w:val="35"/>
                <w:rFonts w:ascii="华文细黑" w:hAnsi="华文细黑" w:eastAsia="华文细黑" w:cs="Times New Roman"/>
                <w:sz w:val="24"/>
                <w:szCs w:val="24"/>
              </w:rPr>
            </w:pPr>
            <w:r>
              <w:rPr>
                <w:rStyle w:val="35"/>
                <w:rFonts w:ascii="华文细黑" w:hAnsi="华文细黑" w:eastAsia="华文细黑" w:cs="华文细黑"/>
                <w:sz w:val="24"/>
                <w:szCs w:val="24"/>
              </w:rPr>
              <w:t>0.30</w:t>
            </w:r>
          </w:p>
        </w:tc>
        <w:tc>
          <w:tcPr>
            <w:tcW w:w="1624" w:type="dxa"/>
            <w:vAlign w:val="center"/>
          </w:tcPr>
          <w:p>
            <w:pPr>
              <w:jc w:val="center"/>
              <w:rPr>
                <w:rStyle w:val="35"/>
                <w:rFonts w:ascii="华文细黑" w:hAnsi="华文细黑" w:eastAsia="华文细黑" w:cs="Times New Roman"/>
                <w:sz w:val="24"/>
                <w:szCs w:val="24"/>
              </w:rPr>
            </w:pPr>
          </w:p>
        </w:tc>
      </w:tr>
      <w:bookmarkEnd w:id="7"/>
    </w:tbl>
    <w:p>
      <w:pPr>
        <w:snapToGrid w:val="0"/>
        <w:spacing w:line="360" w:lineRule="auto"/>
        <w:outlineLvl w:val="1"/>
        <w:rPr>
          <w:rFonts w:ascii="华文细黑" w:hAnsi="华文细黑" w:eastAsia="华文细黑"/>
          <w:sz w:val="24"/>
          <w:szCs w:val="24"/>
        </w:rPr>
      </w:pPr>
      <w:bookmarkStart w:id="8" w:name="_Toc466967822"/>
      <w:r>
        <w:rPr>
          <w:rFonts w:hint="eastAsia" w:ascii="华文细黑" w:hAnsi="华文细黑" w:eastAsia="华文细黑" w:cs="华文细黑"/>
          <w:b/>
          <w:bCs/>
        </w:rPr>
        <w:t>一、询价采购时间、地点</w:t>
      </w:r>
      <w:bookmarkEnd w:id="5"/>
      <w:bookmarkEnd w:id="6"/>
      <w:bookmarkEnd w:id="8"/>
    </w:p>
    <w:p>
      <w:pPr>
        <w:spacing w:line="360" w:lineRule="auto"/>
        <w:ind w:firstLine="480" w:firstLineChars="200"/>
        <w:rPr>
          <w:rStyle w:val="35"/>
          <w:rFonts w:ascii="华文细黑" w:hAnsi="华文细黑" w:eastAsia="华文细黑" w:cs="Times New Roman"/>
          <w:sz w:val="24"/>
          <w:szCs w:val="24"/>
        </w:rPr>
      </w:pPr>
      <w:bookmarkStart w:id="9" w:name="_Toc11641053"/>
      <w:bookmarkStart w:id="10" w:name="_Toc223847743"/>
      <w:bookmarkStart w:id="11" w:name="_Toc246305539"/>
      <w:bookmarkStart w:id="12" w:name="_Toc25725120"/>
      <w:bookmarkStart w:id="13" w:name="_Toc246395349"/>
      <w:r>
        <w:rPr>
          <w:rStyle w:val="35"/>
          <w:rFonts w:hint="eastAsia" w:ascii="华文细黑" w:hAnsi="华文细黑" w:eastAsia="华文细黑" w:cs="华文细黑"/>
          <w:color w:val="000000"/>
          <w:sz w:val="24"/>
          <w:szCs w:val="24"/>
        </w:rPr>
        <w:t>项目名称：汉外词典实验室设备（第四次）</w:t>
      </w:r>
    </w:p>
    <w:p>
      <w:pPr>
        <w:spacing w:line="360" w:lineRule="auto"/>
        <w:ind w:firstLine="480" w:firstLineChars="200"/>
        <w:rPr>
          <w:rStyle w:val="35"/>
          <w:rFonts w:ascii="华文细黑" w:hAnsi="华文细黑" w:eastAsia="华文细黑" w:cs="Times New Roman"/>
          <w:color w:val="000000"/>
          <w:sz w:val="24"/>
          <w:szCs w:val="24"/>
        </w:rPr>
      </w:pPr>
      <w:r>
        <w:rPr>
          <w:rStyle w:val="35"/>
          <w:rFonts w:hint="eastAsia" w:ascii="华文细黑" w:hAnsi="华文细黑" w:eastAsia="华文细黑" w:cs="华文细黑"/>
          <w:color w:val="000000"/>
          <w:sz w:val="24"/>
          <w:szCs w:val="24"/>
        </w:rPr>
        <w:t>项目编号：</w:t>
      </w:r>
      <w:r>
        <w:rPr>
          <w:rFonts w:ascii="华文细黑" w:hAnsi="华文细黑" w:eastAsia="华文细黑" w:cs="华文细黑"/>
          <w:color w:val="000000"/>
          <w:sz w:val="24"/>
          <w:szCs w:val="24"/>
        </w:rPr>
        <w:t>16A6093</w:t>
      </w:r>
    </w:p>
    <w:p>
      <w:pPr>
        <w:snapToGrid w:val="0"/>
        <w:spacing w:line="360" w:lineRule="auto"/>
        <w:ind w:firstLine="540"/>
        <w:rPr>
          <w:rStyle w:val="35"/>
          <w:rFonts w:ascii="华文细黑" w:hAnsi="华文细黑" w:eastAsia="华文细黑" w:cs="Times New Roman"/>
          <w:sz w:val="24"/>
          <w:szCs w:val="24"/>
        </w:rPr>
      </w:pPr>
      <w:r>
        <w:rPr>
          <w:rStyle w:val="35"/>
          <w:rFonts w:hint="eastAsia" w:ascii="华文细黑" w:hAnsi="华文细黑" w:eastAsia="华文细黑" w:cs="华文细黑"/>
          <w:color w:val="000000"/>
          <w:sz w:val="24"/>
          <w:szCs w:val="24"/>
        </w:rPr>
        <w:t>采购方式：</w:t>
      </w:r>
      <w:r>
        <w:rPr>
          <w:rStyle w:val="35"/>
          <w:rFonts w:hint="eastAsia" w:ascii="华文细黑" w:hAnsi="华文细黑" w:eastAsia="华文细黑" w:cs="华文细黑"/>
          <w:sz w:val="24"/>
          <w:szCs w:val="24"/>
        </w:rPr>
        <w:t>询价采购</w:t>
      </w:r>
    </w:p>
    <w:p>
      <w:pPr>
        <w:shd w:val="clear" w:color="auto" w:fill="FFFFFF"/>
        <w:spacing w:line="360" w:lineRule="auto"/>
        <w:ind w:firstLine="480" w:firstLineChars="20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采购文件售价（元）：</w:t>
      </w:r>
      <w:r>
        <w:rPr>
          <w:rStyle w:val="35"/>
          <w:rFonts w:ascii="华文细黑" w:hAnsi="华文细黑" w:eastAsia="华文细黑" w:cs="华文细黑"/>
          <w:sz w:val="24"/>
          <w:szCs w:val="24"/>
        </w:rPr>
        <w:t>200.00/</w:t>
      </w:r>
      <w:r>
        <w:rPr>
          <w:rStyle w:val="35"/>
          <w:rFonts w:hint="eastAsia" w:ascii="华文细黑" w:hAnsi="华文细黑" w:eastAsia="华文细黑" w:cs="华文细黑"/>
          <w:sz w:val="24"/>
          <w:szCs w:val="24"/>
        </w:rPr>
        <w:t>分包（售后不退）</w:t>
      </w:r>
    </w:p>
    <w:p>
      <w:pPr>
        <w:shd w:val="clear" w:color="auto" w:fill="FFFFFF"/>
        <w:spacing w:line="360" w:lineRule="auto"/>
        <w:ind w:firstLine="480" w:firstLineChars="20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投标保证金：（元）：</w:t>
      </w:r>
      <w:r>
        <w:rPr>
          <w:rStyle w:val="35"/>
          <w:rFonts w:ascii="华文细黑" w:hAnsi="华文细黑" w:eastAsia="华文细黑" w:cs="华文细黑"/>
          <w:sz w:val="24"/>
          <w:szCs w:val="24"/>
        </w:rPr>
        <w:t xml:space="preserve"> 3000.00/</w:t>
      </w:r>
      <w:r>
        <w:rPr>
          <w:rStyle w:val="35"/>
          <w:rFonts w:hint="eastAsia" w:ascii="华文细黑" w:hAnsi="华文细黑" w:eastAsia="华文细黑" w:cs="华文细黑"/>
          <w:sz w:val="24"/>
          <w:szCs w:val="24"/>
        </w:rPr>
        <w:t>分包</w:t>
      </w:r>
    </w:p>
    <w:p>
      <w:pPr>
        <w:spacing w:line="360" w:lineRule="auto"/>
        <w:ind w:left="2522" w:leftChars="172" w:hanging="2040" w:hangingChars="85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报名时间：</w:t>
      </w:r>
    </w:p>
    <w:p>
      <w:pPr>
        <w:spacing w:line="360" w:lineRule="auto"/>
        <w:ind w:left="2522" w:leftChars="172" w:hanging="2040" w:hangingChars="850"/>
        <w:rPr>
          <w:rStyle w:val="35"/>
          <w:rFonts w:ascii="华文细黑" w:hAnsi="华文细黑" w:eastAsia="华文细黑" w:cs="Times New Roman"/>
          <w:sz w:val="24"/>
          <w:szCs w:val="24"/>
        </w:rPr>
      </w:pPr>
      <w:r>
        <w:rPr>
          <w:rStyle w:val="35"/>
          <w:rFonts w:ascii="华文细黑" w:hAnsi="华文细黑" w:eastAsia="华文细黑" w:cs="华文细黑"/>
          <w:sz w:val="24"/>
          <w:szCs w:val="24"/>
        </w:rPr>
        <w:t>2017</w:t>
      </w:r>
      <w:r>
        <w:rPr>
          <w:rStyle w:val="35"/>
          <w:rFonts w:hint="eastAsia" w:ascii="华文细黑" w:hAnsi="华文细黑" w:eastAsia="华文细黑" w:cs="华文细黑"/>
          <w:sz w:val="24"/>
          <w:szCs w:val="24"/>
        </w:rPr>
        <w:t>年</w:t>
      </w:r>
      <w:r>
        <w:rPr>
          <w:rStyle w:val="35"/>
          <w:rFonts w:ascii="华文细黑" w:hAnsi="华文细黑" w:eastAsia="华文细黑" w:cs="华文细黑"/>
          <w:sz w:val="24"/>
          <w:szCs w:val="24"/>
        </w:rPr>
        <w:t>3</w:t>
      </w:r>
      <w:r>
        <w:rPr>
          <w:rStyle w:val="35"/>
          <w:rFonts w:hint="eastAsia" w:ascii="华文细黑" w:hAnsi="华文细黑" w:eastAsia="华文细黑" w:cs="华文细黑"/>
          <w:sz w:val="24"/>
          <w:szCs w:val="24"/>
        </w:rPr>
        <w:t>月</w:t>
      </w:r>
      <w:r>
        <w:rPr>
          <w:rStyle w:val="35"/>
          <w:rFonts w:ascii="华文细黑" w:hAnsi="华文细黑" w:eastAsia="华文细黑" w:cs="华文细黑"/>
          <w:sz w:val="24"/>
          <w:szCs w:val="24"/>
        </w:rPr>
        <w:t>13</w:t>
      </w:r>
      <w:r>
        <w:rPr>
          <w:rStyle w:val="35"/>
          <w:rFonts w:hint="eastAsia" w:ascii="华文细黑" w:hAnsi="华文细黑" w:eastAsia="华文细黑" w:cs="华文细黑"/>
          <w:sz w:val="24"/>
          <w:szCs w:val="24"/>
        </w:rPr>
        <w:t>日</w:t>
      </w:r>
      <w:r>
        <w:rPr>
          <w:rStyle w:val="35"/>
          <w:rFonts w:ascii="华文细黑" w:hAnsi="华文细黑" w:eastAsia="华文细黑" w:cs="华文细黑"/>
          <w:sz w:val="24"/>
          <w:szCs w:val="24"/>
        </w:rPr>
        <w:t>-3</w:t>
      </w:r>
      <w:r>
        <w:rPr>
          <w:rStyle w:val="35"/>
          <w:rFonts w:hint="eastAsia" w:ascii="华文细黑" w:hAnsi="华文细黑" w:eastAsia="华文细黑" w:cs="华文细黑"/>
          <w:sz w:val="24"/>
          <w:szCs w:val="24"/>
        </w:rPr>
        <w:t>月</w:t>
      </w:r>
      <w:r>
        <w:rPr>
          <w:rStyle w:val="35"/>
          <w:rFonts w:ascii="华文细黑" w:hAnsi="华文细黑" w:eastAsia="华文细黑" w:cs="华文细黑"/>
          <w:sz w:val="24"/>
          <w:szCs w:val="24"/>
        </w:rPr>
        <w:t>14</w:t>
      </w:r>
      <w:r>
        <w:rPr>
          <w:rStyle w:val="35"/>
          <w:rFonts w:hint="eastAsia" w:ascii="华文细黑" w:hAnsi="华文细黑" w:eastAsia="华文细黑" w:cs="华文细黑"/>
          <w:sz w:val="24"/>
          <w:szCs w:val="24"/>
        </w:rPr>
        <w:t>日</w:t>
      </w:r>
      <w:r>
        <w:rPr>
          <w:rStyle w:val="35"/>
          <w:rFonts w:ascii="华文细黑" w:hAnsi="华文细黑" w:eastAsia="华文细黑" w:cs="华文细黑"/>
          <w:sz w:val="24"/>
          <w:szCs w:val="24"/>
        </w:rPr>
        <w:t xml:space="preserve"> </w:t>
      </w:r>
      <w:r>
        <w:rPr>
          <w:rStyle w:val="35"/>
          <w:rFonts w:hint="eastAsia" w:ascii="华文细黑" w:hAnsi="华文细黑" w:eastAsia="华文细黑" w:cs="华文细黑"/>
          <w:sz w:val="24"/>
          <w:szCs w:val="24"/>
        </w:rPr>
        <w:t>北京时间上午</w:t>
      </w:r>
      <w:r>
        <w:rPr>
          <w:rStyle w:val="35"/>
          <w:rFonts w:ascii="华文细黑" w:hAnsi="华文细黑" w:eastAsia="华文细黑" w:cs="华文细黑"/>
          <w:sz w:val="24"/>
          <w:szCs w:val="24"/>
        </w:rPr>
        <w:t>09:00—11:00</w:t>
      </w:r>
      <w:r>
        <w:rPr>
          <w:rStyle w:val="35"/>
          <w:rFonts w:hint="eastAsia" w:ascii="华文细黑" w:hAnsi="华文细黑" w:eastAsia="华文细黑" w:cs="华文细黑"/>
          <w:sz w:val="24"/>
          <w:szCs w:val="24"/>
        </w:rPr>
        <w:t>下午</w:t>
      </w:r>
      <w:r>
        <w:rPr>
          <w:rStyle w:val="35"/>
          <w:rFonts w:ascii="华文细黑" w:hAnsi="华文细黑" w:eastAsia="华文细黑" w:cs="华文细黑"/>
          <w:sz w:val="24"/>
          <w:szCs w:val="24"/>
        </w:rPr>
        <w:t>15:00—17:00</w:t>
      </w:r>
    </w:p>
    <w:p>
      <w:pPr>
        <w:spacing w:line="360" w:lineRule="auto"/>
        <w:ind w:left="2522" w:leftChars="172" w:hanging="2040" w:hangingChars="85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投标保证金、文本费缴纳时间：</w:t>
      </w:r>
    </w:p>
    <w:p>
      <w:pPr>
        <w:spacing w:line="360" w:lineRule="auto"/>
        <w:ind w:left="2522" w:leftChars="172" w:hanging="2040" w:hangingChars="850"/>
        <w:rPr>
          <w:rStyle w:val="35"/>
          <w:rFonts w:ascii="华文细黑" w:hAnsi="华文细黑" w:eastAsia="华文细黑" w:cs="Times New Roman"/>
          <w:sz w:val="24"/>
          <w:szCs w:val="24"/>
        </w:rPr>
      </w:pPr>
      <w:r>
        <w:rPr>
          <w:rStyle w:val="35"/>
          <w:rFonts w:ascii="华文细黑" w:hAnsi="华文细黑" w:eastAsia="华文细黑" w:cs="华文细黑"/>
          <w:sz w:val="24"/>
          <w:szCs w:val="24"/>
        </w:rPr>
        <w:t>201</w:t>
      </w:r>
      <w:r>
        <w:rPr>
          <w:rStyle w:val="35"/>
          <w:rFonts w:hint="eastAsia" w:ascii="华文细黑" w:hAnsi="华文细黑" w:eastAsia="华文细黑" w:cs="华文细黑"/>
          <w:sz w:val="24"/>
          <w:szCs w:val="24"/>
        </w:rPr>
        <w:t>7年</w:t>
      </w:r>
      <w:r>
        <w:rPr>
          <w:rStyle w:val="35"/>
          <w:rFonts w:ascii="华文细黑" w:hAnsi="华文细黑" w:eastAsia="华文细黑" w:cs="华文细黑"/>
          <w:sz w:val="24"/>
          <w:szCs w:val="24"/>
        </w:rPr>
        <w:t>3</w:t>
      </w:r>
      <w:r>
        <w:rPr>
          <w:rStyle w:val="35"/>
          <w:rFonts w:hint="eastAsia" w:ascii="华文细黑" w:hAnsi="华文细黑" w:eastAsia="华文细黑" w:cs="华文细黑"/>
          <w:sz w:val="24"/>
          <w:szCs w:val="24"/>
        </w:rPr>
        <w:t>月</w:t>
      </w:r>
      <w:r>
        <w:rPr>
          <w:rStyle w:val="35"/>
          <w:rFonts w:ascii="华文细黑" w:hAnsi="华文细黑" w:eastAsia="华文细黑" w:cs="华文细黑"/>
          <w:sz w:val="24"/>
          <w:szCs w:val="24"/>
        </w:rPr>
        <w:t>13</w:t>
      </w:r>
      <w:r>
        <w:rPr>
          <w:rStyle w:val="35"/>
          <w:rFonts w:hint="eastAsia" w:ascii="华文细黑" w:hAnsi="华文细黑" w:eastAsia="华文细黑" w:cs="华文细黑"/>
          <w:sz w:val="24"/>
          <w:szCs w:val="24"/>
        </w:rPr>
        <w:t>日</w:t>
      </w:r>
      <w:r>
        <w:rPr>
          <w:rStyle w:val="35"/>
          <w:rFonts w:ascii="华文细黑" w:hAnsi="华文细黑" w:eastAsia="华文细黑" w:cs="华文细黑"/>
          <w:sz w:val="24"/>
          <w:szCs w:val="24"/>
        </w:rPr>
        <w:t>-3</w:t>
      </w:r>
      <w:r>
        <w:rPr>
          <w:rStyle w:val="35"/>
          <w:rFonts w:hint="eastAsia" w:ascii="华文细黑" w:hAnsi="华文细黑" w:eastAsia="华文细黑" w:cs="华文细黑"/>
          <w:sz w:val="24"/>
          <w:szCs w:val="24"/>
        </w:rPr>
        <w:t>月</w:t>
      </w:r>
      <w:r>
        <w:rPr>
          <w:rStyle w:val="35"/>
          <w:rFonts w:ascii="华文细黑" w:hAnsi="华文细黑" w:eastAsia="华文细黑" w:cs="华文细黑"/>
          <w:sz w:val="24"/>
          <w:szCs w:val="24"/>
        </w:rPr>
        <w:t>14</w:t>
      </w:r>
      <w:r>
        <w:rPr>
          <w:rStyle w:val="35"/>
          <w:rFonts w:hint="eastAsia" w:ascii="华文细黑" w:hAnsi="华文细黑" w:eastAsia="华文细黑" w:cs="华文细黑"/>
          <w:sz w:val="24"/>
          <w:szCs w:val="24"/>
        </w:rPr>
        <w:t>日</w:t>
      </w:r>
    </w:p>
    <w:p>
      <w:pPr>
        <w:spacing w:line="360" w:lineRule="auto"/>
        <w:ind w:left="2522" w:leftChars="172" w:hanging="2040" w:hangingChars="85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报名方式：</w:t>
      </w:r>
    </w:p>
    <w:p>
      <w:pPr>
        <w:spacing w:line="360" w:lineRule="auto"/>
        <w:ind w:left="2522" w:leftChars="172" w:hanging="2040" w:hangingChars="850"/>
        <w:rPr>
          <w:rStyle w:val="35"/>
          <w:rFonts w:ascii="华文细黑" w:hAnsi="华文细黑" w:eastAsia="华文细黑" w:cs="Times New Roman"/>
          <w:sz w:val="24"/>
          <w:szCs w:val="24"/>
        </w:rPr>
      </w:pPr>
      <w:r>
        <w:rPr>
          <w:rFonts w:hint="eastAsia" w:ascii="华文细黑" w:hAnsi="华文细黑" w:eastAsia="华文细黑" w:cs="华文细黑"/>
          <w:sz w:val="24"/>
          <w:szCs w:val="24"/>
        </w:rPr>
        <w:t>在规定的报名时间内到四川外国语大学资产管理处招投标采购办公室现场报名；</w:t>
      </w:r>
    </w:p>
    <w:p>
      <w:pPr>
        <w:spacing w:line="360" w:lineRule="auto"/>
        <w:ind w:left="2162" w:leftChars="172" w:hanging="1680" w:hangingChars="700"/>
        <w:rPr>
          <w:rFonts w:ascii="华文细黑" w:hAnsi="华文细黑" w:eastAsia="华文细黑"/>
          <w:sz w:val="24"/>
          <w:szCs w:val="24"/>
        </w:rPr>
      </w:pPr>
      <w:r>
        <w:rPr>
          <w:rStyle w:val="35"/>
          <w:rFonts w:hint="eastAsia" w:ascii="华文细黑" w:hAnsi="华文细黑" w:eastAsia="华文细黑" w:cs="华文细黑"/>
          <w:sz w:val="24"/>
          <w:szCs w:val="24"/>
        </w:rPr>
        <w:t>获取文件方式：</w:t>
      </w:r>
      <w:r>
        <w:rPr>
          <w:rFonts w:hint="eastAsia" w:ascii="华文细黑" w:hAnsi="华文细黑" w:eastAsia="华文细黑" w:cs="华文细黑"/>
          <w:sz w:val="24"/>
          <w:szCs w:val="24"/>
        </w:rPr>
        <w:t>凡有意参加投标的供应商，请在《重庆市政府采购网》上下载本项目谈判文件以及图纸（如果有）、补遗（如果有）等开标前公布的所有项目资料，无论投标人下载与否，均视为已知晓所有招标内容。</w:t>
      </w:r>
    </w:p>
    <w:p>
      <w:pPr>
        <w:spacing w:line="360" w:lineRule="auto"/>
        <w:ind w:left="2162" w:leftChars="172" w:hanging="1680" w:hangingChars="70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文件递交起止时间：</w:t>
      </w:r>
      <w:r>
        <w:rPr>
          <w:rStyle w:val="35"/>
          <w:rFonts w:ascii="华文细黑" w:hAnsi="华文细黑" w:eastAsia="华文细黑" w:cs="华文细黑"/>
          <w:sz w:val="24"/>
          <w:szCs w:val="24"/>
        </w:rPr>
        <w:t>2017</w:t>
      </w:r>
      <w:r>
        <w:rPr>
          <w:rStyle w:val="35"/>
          <w:rFonts w:hint="eastAsia" w:ascii="华文细黑" w:hAnsi="华文细黑" w:eastAsia="华文细黑" w:cs="华文细黑"/>
          <w:sz w:val="24"/>
          <w:szCs w:val="24"/>
        </w:rPr>
        <w:t>年</w:t>
      </w:r>
      <w:r>
        <w:rPr>
          <w:rStyle w:val="35"/>
          <w:rFonts w:ascii="华文细黑" w:hAnsi="华文细黑" w:eastAsia="华文细黑" w:cs="华文细黑"/>
          <w:sz w:val="24"/>
          <w:szCs w:val="24"/>
        </w:rPr>
        <w:t>3</w:t>
      </w:r>
      <w:r>
        <w:rPr>
          <w:rStyle w:val="35"/>
          <w:rFonts w:hint="eastAsia" w:ascii="华文细黑" w:hAnsi="华文细黑" w:eastAsia="华文细黑" w:cs="华文细黑"/>
          <w:sz w:val="24"/>
          <w:szCs w:val="24"/>
        </w:rPr>
        <w:t>月</w:t>
      </w:r>
      <w:r>
        <w:rPr>
          <w:rStyle w:val="35"/>
          <w:rFonts w:ascii="华文细黑" w:hAnsi="华文细黑" w:eastAsia="华文细黑" w:cs="华文细黑"/>
          <w:sz w:val="24"/>
          <w:szCs w:val="24"/>
        </w:rPr>
        <w:t>17</w:t>
      </w:r>
      <w:r>
        <w:rPr>
          <w:rStyle w:val="35"/>
          <w:rFonts w:hint="eastAsia" w:ascii="华文细黑" w:hAnsi="华文细黑" w:eastAsia="华文细黑" w:cs="华文细黑"/>
          <w:sz w:val="24"/>
          <w:szCs w:val="24"/>
        </w:rPr>
        <w:t>日北京时间</w:t>
      </w:r>
      <w:r>
        <w:rPr>
          <w:rStyle w:val="35"/>
          <w:rFonts w:ascii="华文细黑" w:hAnsi="华文细黑" w:eastAsia="华文细黑" w:cs="华文细黑"/>
          <w:sz w:val="24"/>
          <w:szCs w:val="24"/>
        </w:rPr>
        <w:t>0</w:t>
      </w:r>
      <w:r>
        <w:rPr>
          <w:rStyle w:val="35"/>
          <w:rFonts w:hint="eastAsia" w:ascii="华文细黑" w:hAnsi="华文细黑" w:eastAsia="华文细黑" w:cs="华文细黑"/>
          <w:sz w:val="24"/>
          <w:szCs w:val="24"/>
        </w:rPr>
        <w:t>8</w:t>
      </w:r>
      <w:r>
        <w:rPr>
          <w:rStyle w:val="35"/>
          <w:rFonts w:ascii="华文细黑" w:hAnsi="华文细黑" w:eastAsia="华文细黑" w:cs="华文细黑"/>
          <w:sz w:val="24"/>
          <w:szCs w:val="24"/>
        </w:rPr>
        <w:t>:</w:t>
      </w:r>
      <w:r>
        <w:rPr>
          <w:rStyle w:val="35"/>
          <w:rFonts w:hint="eastAsia" w:ascii="华文细黑" w:hAnsi="华文细黑" w:eastAsia="华文细黑" w:cs="华文细黑"/>
          <w:sz w:val="24"/>
          <w:szCs w:val="24"/>
        </w:rPr>
        <w:t>3</w:t>
      </w:r>
      <w:r>
        <w:rPr>
          <w:rStyle w:val="35"/>
          <w:rFonts w:ascii="华文细黑" w:hAnsi="华文细黑" w:eastAsia="华文细黑" w:cs="华文细黑"/>
          <w:sz w:val="24"/>
          <w:szCs w:val="24"/>
        </w:rPr>
        <w:t>0—09:</w:t>
      </w:r>
      <w:r>
        <w:rPr>
          <w:rStyle w:val="35"/>
          <w:rFonts w:hint="eastAsia" w:ascii="华文细黑" w:hAnsi="华文细黑" w:eastAsia="华文细黑" w:cs="华文细黑"/>
          <w:sz w:val="24"/>
          <w:szCs w:val="24"/>
        </w:rPr>
        <w:t>0</w:t>
      </w:r>
      <w:r>
        <w:rPr>
          <w:rStyle w:val="35"/>
          <w:rFonts w:ascii="华文细黑" w:hAnsi="华文细黑" w:eastAsia="华文细黑" w:cs="华文细黑"/>
          <w:sz w:val="24"/>
          <w:szCs w:val="24"/>
        </w:rPr>
        <w:t>0</w:t>
      </w:r>
    </w:p>
    <w:p>
      <w:pPr>
        <w:spacing w:line="360" w:lineRule="auto"/>
        <w:ind w:firstLine="480" w:firstLineChars="20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开标时间：</w:t>
      </w:r>
      <w:r>
        <w:rPr>
          <w:rStyle w:val="35"/>
          <w:rFonts w:ascii="华文细黑" w:hAnsi="华文细黑" w:eastAsia="华文细黑" w:cs="华文细黑"/>
          <w:sz w:val="24"/>
          <w:szCs w:val="24"/>
        </w:rPr>
        <w:t>2017</w:t>
      </w:r>
      <w:r>
        <w:rPr>
          <w:rStyle w:val="35"/>
          <w:rFonts w:hint="eastAsia" w:ascii="华文细黑" w:hAnsi="华文细黑" w:eastAsia="华文细黑" w:cs="华文细黑"/>
          <w:sz w:val="24"/>
          <w:szCs w:val="24"/>
        </w:rPr>
        <w:t>年3月17日北京时间</w:t>
      </w:r>
      <w:r>
        <w:rPr>
          <w:rStyle w:val="35"/>
          <w:rFonts w:ascii="华文细黑" w:hAnsi="华文细黑" w:eastAsia="华文细黑" w:cs="华文细黑"/>
          <w:sz w:val="24"/>
          <w:szCs w:val="24"/>
        </w:rPr>
        <w:t>09:</w:t>
      </w:r>
      <w:r>
        <w:rPr>
          <w:rStyle w:val="35"/>
          <w:rFonts w:hint="eastAsia" w:ascii="华文细黑" w:hAnsi="华文细黑" w:eastAsia="华文细黑" w:cs="华文细黑"/>
          <w:sz w:val="24"/>
          <w:szCs w:val="24"/>
        </w:rPr>
        <w:t>0</w:t>
      </w:r>
      <w:r>
        <w:rPr>
          <w:rStyle w:val="35"/>
          <w:rFonts w:ascii="华文细黑" w:hAnsi="华文细黑" w:eastAsia="华文细黑" w:cs="华文细黑"/>
          <w:sz w:val="24"/>
          <w:szCs w:val="24"/>
        </w:rPr>
        <w:t>0</w:t>
      </w:r>
    </w:p>
    <w:p>
      <w:pPr>
        <w:spacing w:line="360" w:lineRule="auto"/>
        <w:ind w:firstLine="480" w:firstLineChars="200"/>
        <w:rPr>
          <w:rStyle w:val="35"/>
          <w:rFonts w:ascii="华文细黑" w:hAnsi="华文细黑" w:eastAsia="华文细黑" w:cs="Times New Roman"/>
          <w:color w:val="000000"/>
          <w:sz w:val="24"/>
          <w:szCs w:val="24"/>
        </w:rPr>
      </w:pPr>
      <w:r>
        <w:rPr>
          <w:rStyle w:val="35"/>
          <w:rFonts w:hint="eastAsia" w:ascii="华文细黑" w:hAnsi="华文细黑" w:eastAsia="华文细黑" w:cs="华文细黑"/>
          <w:color w:val="000000"/>
          <w:sz w:val="24"/>
          <w:szCs w:val="24"/>
        </w:rPr>
        <w:t>文件递交及开标地址：四川外国语大学资产管理处招投标会议室</w:t>
      </w:r>
    </w:p>
    <w:p>
      <w:pPr>
        <w:spacing w:line="360" w:lineRule="auto"/>
        <w:ind w:firstLine="480" w:firstLineChars="200"/>
        <w:rPr>
          <w:rStyle w:val="35"/>
          <w:rFonts w:ascii="华文细黑" w:hAnsi="华文细黑" w:eastAsia="华文细黑" w:cs="Times New Roman"/>
          <w:color w:val="000000"/>
          <w:sz w:val="24"/>
          <w:szCs w:val="24"/>
        </w:rPr>
      </w:pPr>
      <w:r>
        <w:rPr>
          <w:rStyle w:val="35"/>
          <w:rFonts w:hint="eastAsia" w:ascii="华文细黑" w:hAnsi="华文细黑" w:eastAsia="华文细黑" w:cs="华文细黑"/>
          <w:color w:val="000000"/>
          <w:sz w:val="24"/>
          <w:szCs w:val="24"/>
        </w:rPr>
        <w:t>采购人名称：四川外国语大学</w:t>
      </w:r>
    </w:p>
    <w:p>
      <w:pPr>
        <w:spacing w:line="360" w:lineRule="auto"/>
        <w:ind w:firstLine="480" w:firstLineChars="200"/>
        <w:rPr>
          <w:rStyle w:val="35"/>
          <w:rFonts w:ascii="华文细黑" w:hAnsi="华文细黑" w:eastAsia="华文细黑" w:cs="Times New Roman"/>
          <w:color w:val="000000"/>
          <w:sz w:val="24"/>
          <w:szCs w:val="24"/>
        </w:rPr>
      </w:pPr>
      <w:r>
        <w:rPr>
          <w:rStyle w:val="35"/>
          <w:rFonts w:hint="eastAsia" w:ascii="华文细黑" w:hAnsi="华文细黑" w:eastAsia="华文细黑" w:cs="华文细黑"/>
          <w:color w:val="000000"/>
          <w:sz w:val="24"/>
          <w:szCs w:val="24"/>
        </w:rPr>
        <w:t>采购人地址：重庆市沙坪坝区烈士墓壮志路</w:t>
      </w:r>
      <w:r>
        <w:rPr>
          <w:rStyle w:val="35"/>
          <w:rFonts w:ascii="华文细黑" w:hAnsi="华文细黑" w:eastAsia="华文细黑" w:cs="华文细黑"/>
          <w:color w:val="000000"/>
          <w:sz w:val="24"/>
          <w:szCs w:val="24"/>
        </w:rPr>
        <w:t>33</w:t>
      </w:r>
      <w:r>
        <w:rPr>
          <w:rStyle w:val="35"/>
          <w:rFonts w:hint="eastAsia" w:ascii="华文细黑" w:hAnsi="华文细黑" w:eastAsia="华文细黑" w:cs="华文细黑"/>
          <w:color w:val="000000"/>
          <w:sz w:val="24"/>
          <w:szCs w:val="24"/>
        </w:rPr>
        <w:t>号</w:t>
      </w:r>
    </w:p>
    <w:p>
      <w:pPr>
        <w:spacing w:line="360" w:lineRule="auto"/>
        <w:ind w:firstLine="480" w:firstLineChars="200"/>
        <w:rPr>
          <w:rStyle w:val="35"/>
          <w:rFonts w:ascii="华文细黑" w:hAnsi="华文细黑" w:eastAsia="华文细黑" w:cs="Times New Roman"/>
          <w:color w:val="000000"/>
          <w:sz w:val="24"/>
          <w:szCs w:val="24"/>
        </w:rPr>
      </w:pPr>
      <w:r>
        <w:rPr>
          <w:rStyle w:val="35"/>
          <w:rFonts w:hint="eastAsia" w:ascii="华文细黑" w:hAnsi="华文细黑" w:eastAsia="华文细黑" w:cs="华文细黑"/>
          <w:color w:val="000000"/>
          <w:sz w:val="24"/>
          <w:szCs w:val="24"/>
        </w:rPr>
        <w:t>联系人：张老师</w:t>
      </w:r>
      <w:r>
        <w:rPr>
          <w:rStyle w:val="35"/>
          <w:rFonts w:ascii="华文细黑" w:hAnsi="华文细黑" w:eastAsia="华文细黑" w:cs="华文细黑"/>
          <w:color w:val="000000"/>
          <w:sz w:val="24"/>
          <w:szCs w:val="24"/>
        </w:rPr>
        <w:t xml:space="preserve">         </w:t>
      </w:r>
    </w:p>
    <w:p>
      <w:pPr>
        <w:spacing w:line="360" w:lineRule="auto"/>
        <w:ind w:firstLine="480" w:firstLineChars="200"/>
        <w:rPr>
          <w:rStyle w:val="35"/>
          <w:rFonts w:ascii="华文细黑" w:hAnsi="华文细黑" w:eastAsia="华文细黑" w:cs="Times New Roman"/>
          <w:color w:val="000000"/>
          <w:sz w:val="24"/>
          <w:szCs w:val="24"/>
        </w:rPr>
      </w:pPr>
      <w:r>
        <w:rPr>
          <w:rStyle w:val="35"/>
          <w:rFonts w:hint="eastAsia" w:ascii="华文细黑" w:hAnsi="华文细黑" w:eastAsia="华文细黑" w:cs="华文细黑"/>
          <w:color w:val="000000"/>
          <w:sz w:val="24"/>
          <w:szCs w:val="24"/>
        </w:rPr>
        <w:t>联系电话：</w:t>
      </w:r>
      <w:r>
        <w:rPr>
          <w:rStyle w:val="35"/>
          <w:rFonts w:ascii="华文细黑" w:hAnsi="华文细黑" w:eastAsia="华文细黑" w:cs="华文细黑"/>
          <w:color w:val="000000"/>
          <w:sz w:val="24"/>
          <w:szCs w:val="24"/>
        </w:rPr>
        <w:t>65385008</w:t>
      </w:r>
    </w:p>
    <w:p>
      <w:pPr>
        <w:spacing w:line="360" w:lineRule="auto"/>
        <w:ind w:firstLine="480" w:firstLineChars="200"/>
        <w:rPr>
          <w:rStyle w:val="35"/>
          <w:rFonts w:ascii="华文细黑" w:hAnsi="华文细黑" w:eastAsia="华文细黑" w:cs="Times New Roman"/>
          <w:color w:val="000000"/>
          <w:sz w:val="24"/>
          <w:szCs w:val="24"/>
        </w:rPr>
      </w:pPr>
    </w:p>
    <w:p>
      <w:pPr>
        <w:spacing w:line="380" w:lineRule="exact"/>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供应商须满足以下条件，其响应文件才被接受：</w:t>
      </w:r>
    </w:p>
    <w:p>
      <w:pPr>
        <w:spacing w:line="380" w:lineRule="exact"/>
        <w:ind w:firstLine="720" w:firstLineChars="300"/>
        <w:rPr>
          <w:rFonts w:ascii="华文细黑" w:hAnsi="华文细黑" w:eastAsia="华文细黑"/>
          <w:sz w:val="24"/>
          <w:szCs w:val="24"/>
        </w:rPr>
      </w:pPr>
      <w:r>
        <w:rPr>
          <w:rFonts w:ascii="华文细黑" w:hAnsi="华文细黑" w:eastAsia="华文细黑" w:cs="华文细黑"/>
          <w:sz w:val="24"/>
          <w:szCs w:val="24"/>
        </w:rPr>
        <w:t>1</w:t>
      </w:r>
      <w:r>
        <w:rPr>
          <w:rFonts w:hint="eastAsia" w:ascii="华文细黑" w:hAnsi="华文细黑" w:eastAsia="华文细黑" w:cs="华文细黑"/>
          <w:sz w:val="24"/>
          <w:szCs w:val="24"/>
        </w:rPr>
        <w:t>、按时递交了响应文件；</w:t>
      </w:r>
    </w:p>
    <w:p>
      <w:pPr>
        <w:spacing w:line="380" w:lineRule="exact"/>
        <w:ind w:firstLine="720" w:firstLineChars="300"/>
        <w:rPr>
          <w:rFonts w:ascii="华文细黑" w:hAnsi="华文细黑" w:eastAsia="华文细黑"/>
          <w:sz w:val="24"/>
          <w:szCs w:val="24"/>
        </w:rPr>
      </w:pPr>
      <w:r>
        <w:rPr>
          <w:rFonts w:ascii="华文细黑" w:hAnsi="华文细黑" w:eastAsia="华文细黑" w:cs="华文细黑"/>
          <w:sz w:val="24"/>
          <w:szCs w:val="24"/>
        </w:rPr>
        <w:t>2</w:t>
      </w:r>
      <w:r>
        <w:rPr>
          <w:rFonts w:hint="eastAsia" w:ascii="华文细黑" w:hAnsi="华文细黑" w:eastAsia="华文细黑" w:cs="华文细黑"/>
          <w:sz w:val="24"/>
          <w:szCs w:val="24"/>
        </w:rPr>
        <w:t>、按时报名、签到；</w:t>
      </w:r>
    </w:p>
    <w:p>
      <w:pPr>
        <w:spacing w:line="380" w:lineRule="exact"/>
        <w:ind w:firstLine="720" w:firstLineChars="300"/>
        <w:rPr>
          <w:rFonts w:ascii="华文细黑" w:hAnsi="华文细黑" w:eastAsia="华文细黑"/>
          <w:sz w:val="24"/>
          <w:szCs w:val="24"/>
        </w:rPr>
      </w:pPr>
      <w:r>
        <w:rPr>
          <w:rFonts w:ascii="华文细黑" w:hAnsi="华文细黑" w:eastAsia="华文细黑" w:cs="华文细黑"/>
          <w:sz w:val="24"/>
          <w:szCs w:val="24"/>
        </w:rPr>
        <w:t>3</w:t>
      </w:r>
      <w:r>
        <w:rPr>
          <w:rFonts w:hint="eastAsia" w:ascii="华文细黑" w:hAnsi="华文细黑" w:eastAsia="华文细黑" w:cs="华文细黑"/>
          <w:sz w:val="24"/>
          <w:szCs w:val="24"/>
        </w:rPr>
        <w:t>、按时缴纳了文本费及投标保证金；</w:t>
      </w:r>
      <w:r>
        <w:rPr>
          <w:rFonts w:ascii="华文细黑" w:hAnsi="华文细黑" w:eastAsia="华文细黑" w:cs="华文细黑"/>
          <w:sz w:val="24"/>
          <w:szCs w:val="24"/>
        </w:rPr>
        <w:t xml:space="preserve"> </w:t>
      </w:r>
    </w:p>
    <w:p>
      <w:pPr>
        <w:spacing w:line="380" w:lineRule="exact"/>
        <w:ind w:firstLine="720" w:firstLineChars="300"/>
        <w:rPr>
          <w:rFonts w:ascii="华文细黑" w:hAnsi="华文细黑" w:eastAsia="华文细黑"/>
          <w:sz w:val="24"/>
          <w:szCs w:val="24"/>
        </w:rPr>
      </w:pPr>
    </w:p>
    <w:p>
      <w:pPr>
        <w:snapToGrid w:val="0"/>
        <w:spacing w:line="360" w:lineRule="auto"/>
        <w:outlineLvl w:val="1"/>
        <w:rPr>
          <w:rFonts w:ascii="华文细黑" w:hAnsi="华文细黑" w:eastAsia="华文细黑"/>
          <w:b/>
          <w:bCs/>
        </w:rPr>
      </w:pPr>
      <w:bookmarkStart w:id="14" w:name="_Toc466967823"/>
      <w:r>
        <w:rPr>
          <w:rFonts w:hint="eastAsia" w:ascii="华文细黑" w:hAnsi="华文细黑" w:eastAsia="华文细黑" w:cs="华文细黑"/>
          <w:b/>
          <w:bCs/>
        </w:rPr>
        <w:t>二、有关</w:t>
      </w:r>
      <w:bookmarkEnd w:id="9"/>
      <w:r>
        <w:rPr>
          <w:rFonts w:hint="eastAsia" w:ascii="华文细黑" w:hAnsi="华文细黑" w:eastAsia="华文细黑" w:cs="华文细黑"/>
          <w:b/>
          <w:bCs/>
        </w:rPr>
        <w:t>规定</w:t>
      </w:r>
      <w:bookmarkEnd w:id="10"/>
      <w:bookmarkEnd w:id="11"/>
      <w:bookmarkEnd w:id="12"/>
      <w:bookmarkEnd w:id="13"/>
      <w:bookmarkEnd w:id="14"/>
    </w:p>
    <w:p>
      <w:pPr>
        <w:topLinePunct/>
        <w:snapToGrid w:val="0"/>
        <w:spacing w:line="360" w:lineRule="auto"/>
        <w:ind w:firstLine="480" w:firstLineChars="200"/>
        <w:rPr>
          <w:rStyle w:val="35"/>
          <w:rFonts w:ascii="华文细黑" w:hAnsi="华文细黑" w:eastAsia="华文细黑" w:cs="Times New Roman"/>
          <w:sz w:val="24"/>
          <w:szCs w:val="24"/>
        </w:rPr>
      </w:pPr>
      <w:r>
        <w:rPr>
          <w:rStyle w:val="35"/>
          <w:rFonts w:ascii="华文细黑" w:hAnsi="华文细黑" w:eastAsia="华文细黑" w:cs="华文细黑"/>
          <w:sz w:val="24"/>
          <w:szCs w:val="24"/>
        </w:rPr>
        <w:t>1.</w:t>
      </w:r>
      <w:r>
        <w:rPr>
          <w:rStyle w:val="35"/>
          <w:rFonts w:hint="eastAsia" w:ascii="华文细黑" w:hAnsi="华文细黑" w:eastAsia="华文细黑" w:cs="华文细黑"/>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pPr>
        <w:spacing w:line="480" w:lineRule="exact"/>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（一）、一般资格条件</w:t>
      </w:r>
    </w:p>
    <w:p>
      <w:pPr>
        <w:spacing w:line="480" w:lineRule="exact"/>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w:t>
      </w:r>
      <w:r>
        <w:rPr>
          <w:rFonts w:ascii="华文细黑" w:hAnsi="华文细黑" w:eastAsia="华文细黑" w:cs="华文细黑"/>
          <w:sz w:val="24"/>
          <w:szCs w:val="24"/>
        </w:rPr>
        <w:t>1</w:t>
      </w:r>
      <w:r>
        <w:rPr>
          <w:rFonts w:hint="eastAsia" w:ascii="华文细黑" w:hAnsi="华文细黑" w:eastAsia="华文细黑" w:cs="华文细黑"/>
          <w:sz w:val="24"/>
          <w:szCs w:val="24"/>
        </w:rPr>
        <w:t>）、具有独立承担民事责任的能力；（提供营业执照副本、组织机构机构代码复印件并加盖单位鲜章以及法定代表人身份证明书、法定代表人授权委托书）</w:t>
      </w:r>
    </w:p>
    <w:p>
      <w:pPr>
        <w:spacing w:line="480" w:lineRule="exact"/>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w:t>
      </w:r>
      <w:r>
        <w:rPr>
          <w:rFonts w:ascii="华文细黑" w:hAnsi="华文细黑" w:eastAsia="华文细黑" w:cs="华文细黑"/>
          <w:sz w:val="24"/>
          <w:szCs w:val="24"/>
        </w:rPr>
        <w:t>2</w:t>
      </w:r>
      <w:r>
        <w:rPr>
          <w:rFonts w:hint="eastAsia" w:ascii="华文细黑" w:hAnsi="华文细黑" w:eastAsia="华文细黑" w:cs="华文细黑"/>
          <w:sz w:val="24"/>
          <w:szCs w:val="24"/>
        </w:rPr>
        <w:t>）、具有良好的商业信誉和健全的财务会计制度；（提供最近一年财务报表的复印件并加盖单位鲜章）</w:t>
      </w:r>
    </w:p>
    <w:p>
      <w:pPr>
        <w:spacing w:line="480" w:lineRule="exact"/>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w:t>
      </w:r>
      <w:r>
        <w:rPr>
          <w:rFonts w:ascii="华文细黑" w:hAnsi="华文细黑" w:eastAsia="华文细黑" w:cs="华文细黑"/>
          <w:sz w:val="24"/>
          <w:szCs w:val="24"/>
        </w:rPr>
        <w:t>3</w:t>
      </w:r>
      <w:r>
        <w:rPr>
          <w:rFonts w:hint="eastAsia" w:ascii="华文细黑" w:hAnsi="华文细黑" w:eastAsia="华文细黑" w:cs="华文细黑"/>
          <w:sz w:val="24"/>
          <w:szCs w:val="24"/>
        </w:rPr>
        <w:t>）、具有履行合同所必需的设备和专业技术能力；（提供售后服务机构、服务能力证明材料并加盖单位鲜章，格式自定）；</w:t>
      </w:r>
    </w:p>
    <w:p>
      <w:pPr>
        <w:spacing w:line="480" w:lineRule="exact"/>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w:t>
      </w:r>
      <w:r>
        <w:rPr>
          <w:rFonts w:ascii="华文细黑" w:hAnsi="华文细黑" w:eastAsia="华文细黑" w:cs="华文细黑"/>
          <w:sz w:val="24"/>
          <w:szCs w:val="24"/>
        </w:rPr>
        <w:t>4</w:t>
      </w:r>
      <w:r>
        <w:rPr>
          <w:rFonts w:hint="eastAsia" w:ascii="华文细黑" w:hAnsi="华文细黑" w:eastAsia="华文细黑" w:cs="华文细黑"/>
          <w:sz w:val="24"/>
          <w:szCs w:val="24"/>
        </w:rPr>
        <w:t>）、有依法缴纳税收和社会保障资金的良好记录；（提供近三个月的缴税记录、单位社会保险缴纳证明材料及授权代表在本单位社会保险缴纳证明材料并加盖单位鲜章）</w:t>
      </w:r>
    </w:p>
    <w:p>
      <w:pPr>
        <w:spacing w:line="480" w:lineRule="exact"/>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w:t>
      </w:r>
      <w:r>
        <w:rPr>
          <w:rFonts w:ascii="华文细黑" w:hAnsi="华文细黑" w:eastAsia="华文细黑" w:cs="华文细黑"/>
          <w:sz w:val="24"/>
          <w:szCs w:val="24"/>
        </w:rPr>
        <w:t>5</w:t>
      </w:r>
      <w:r>
        <w:rPr>
          <w:rFonts w:hint="eastAsia" w:ascii="华文细黑" w:hAnsi="华文细黑" w:eastAsia="华文细黑" w:cs="华文细黑"/>
          <w:sz w:val="24"/>
          <w:szCs w:val="24"/>
        </w:rPr>
        <w:t>）、参加政府采购活动前三年内，在经营活动中没有重大违法记录；（提供诚信声明并加盖单位鲜章）</w:t>
      </w:r>
    </w:p>
    <w:p>
      <w:pPr>
        <w:spacing w:line="480" w:lineRule="exact"/>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w:t>
      </w:r>
      <w:r>
        <w:rPr>
          <w:rFonts w:ascii="华文细黑" w:hAnsi="华文细黑" w:eastAsia="华文细黑" w:cs="华文细黑"/>
          <w:sz w:val="24"/>
          <w:szCs w:val="24"/>
        </w:rPr>
        <w:t>6</w:t>
      </w:r>
      <w:r>
        <w:rPr>
          <w:rFonts w:hint="eastAsia" w:ascii="华文细黑" w:hAnsi="华文细黑" w:eastAsia="华文细黑" w:cs="华文细黑"/>
          <w:sz w:val="24"/>
          <w:szCs w:val="24"/>
        </w:rPr>
        <w:t>）、法律、行政法规规定的其他条件。</w:t>
      </w:r>
    </w:p>
    <w:p>
      <w:pPr>
        <w:spacing w:line="400" w:lineRule="exact"/>
        <w:ind w:firstLine="360" w:firstLineChars="150"/>
        <w:rPr>
          <w:rStyle w:val="35"/>
          <w:rFonts w:ascii="华文细黑" w:hAnsi="Times New Roman" w:eastAsia="华文细黑" w:cs="Times New Roman"/>
          <w:sz w:val="24"/>
          <w:szCs w:val="24"/>
        </w:rPr>
      </w:pPr>
    </w:p>
    <w:p>
      <w:pPr>
        <w:spacing w:line="360" w:lineRule="auto"/>
        <w:ind w:firstLine="480" w:firstLineChars="200"/>
        <w:rPr>
          <w:rFonts w:ascii="华文细黑" w:hAnsi="华文细黑" w:eastAsia="华文细黑"/>
          <w:sz w:val="24"/>
          <w:szCs w:val="24"/>
        </w:rPr>
      </w:pPr>
      <w:r>
        <w:rPr>
          <w:rStyle w:val="35"/>
          <w:rFonts w:ascii="华文细黑" w:hAnsi="华文细黑" w:eastAsia="华文细黑" w:cs="华文细黑"/>
          <w:sz w:val="24"/>
          <w:szCs w:val="24"/>
        </w:rPr>
        <w:t>2.</w:t>
      </w:r>
      <w:r>
        <w:rPr>
          <w:rStyle w:val="35"/>
          <w:rFonts w:hint="eastAsia" w:ascii="华文细黑" w:hAnsi="华文细黑" w:eastAsia="华文细黑" w:cs="华文细黑"/>
          <w:sz w:val="24"/>
          <w:szCs w:val="24"/>
        </w:rPr>
        <w:t>投标文件须用信封密封，信封上注明询价采购项目名称、供应商名称、地址以及“不准提前启封”字样。信封及封口上应加盖供应商公章或授权代表签字。</w:t>
      </w:r>
    </w:p>
    <w:p>
      <w:pPr>
        <w:snapToGrid w:val="0"/>
        <w:spacing w:line="360" w:lineRule="auto"/>
        <w:ind w:left="538" w:leftChars="192" w:firstLine="33"/>
        <w:rPr>
          <w:rFonts w:ascii="华文细黑" w:hAnsi="华文细黑" w:eastAsia="华文细黑"/>
          <w:b/>
          <w:bCs/>
          <w:color w:val="000000"/>
        </w:rPr>
      </w:pPr>
      <w:r>
        <w:rPr>
          <w:rFonts w:hint="eastAsia" w:ascii="华文细黑" w:hAnsi="华文细黑" w:eastAsia="华文细黑" w:cs="华文细黑"/>
          <w:b/>
          <w:bCs/>
          <w:color w:val="000000"/>
          <w:sz w:val="24"/>
          <w:szCs w:val="24"/>
        </w:rPr>
        <w:t>注：投标文件中的报价文件必须单独装袋密封，报价文件不按规定单独密封或超过本项目最高限价的报价恕不接受。</w:t>
      </w:r>
    </w:p>
    <w:p>
      <w:pPr>
        <w:spacing w:line="360" w:lineRule="auto"/>
        <w:ind w:firstLine="480" w:firstLineChars="200"/>
        <w:rPr>
          <w:rStyle w:val="35"/>
          <w:rFonts w:ascii="华文细黑" w:hAnsi="华文细黑" w:eastAsia="华文细黑" w:cs="Times New Roman"/>
          <w:sz w:val="24"/>
          <w:szCs w:val="24"/>
        </w:rPr>
      </w:pPr>
      <w:r>
        <w:rPr>
          <w:rStyle w:val="35"/>
          <w:rFonts w:ascii="华文细黑" w:hAnsi="华文细黑" w:eastAsia="华文细黑" w:cs="华文细黑"/>
          <w:sz w:val="24"/>
          <w:szCs w:val="24"/>
        </w:rPr>
        <w:t>3.</w:t>
      </w:r>
      <w:r>
        <w:rPr>
          <w:rStyle w:val="35"/>
          <w:rFonts w:hint="eastAsia" w:ascii="华文细黑" w:hAnsi="华文细黑" w:eastAsia="华文细黑" w:cs="华文细黑"/>
          <w:sz w:val="24"/>
          <w:szCs w:val="24"/>
        </w:rPr>
        <w:t>报价文件必须按规定的时间及地点送达我指定地点，并按要求交纳询价采购保证金，否则报价无效。</w:t>
      </w:r>
    </w:p>
    <w:p>
      <w:pPr>
        <w:spacing w:line="360" w:lineRule="auto"/>
        <w:ind w:firstLine="480" w:firstLineChars="200"/>
        <w:rPr>
          <w:rStyle w:val="35"/>
          <w:rFonts w:ascii="华文细黑" w:hAnsi="华文细黑" w:eastAsia="华文细黑" w:cs="Times New Roman"/>
          <w:sz w:val="24"/>
          <w:szCs w:val="24"/>
        </w:rPr>
      </w:pPr>
      <w:r>
        <w:rPr>
          <w:rStyle w:val="35"/>
          <w:rFonts w:ascii="华文细黑" w:hAnsi="华文细黑" w:eastAsia="华文细黑" w:cs="华文细黑"/>
          <w:sz w:val="24"/>
          <w:szCs w:val="24"/>
        </w:rPr>
        <w:t>4.</w:t>
      </w:r>
      <w:r>
        <w:rPr>
          <w:rStyle w:val="35"/>
          <w:rFonts w:hint="eastAsia" w:ascii="华文细黑" w:hAnsi="华文细黑" w:eastAsia="华文细黑" w:cs="华文细黑"/>
          <w:sz w:val="24"/>
          <w:szCs w:val="24"/>
        </w:rPr>
        <w:t>报价文件的报价为闭口价，并且供应商只能提供一个报价。</w:t>
      </w:r>
    </w:p>
    <w:p>
      <w:pPr>
        <w:spacing w:line="360" w:lineRule="auto"/>
        <w:ind w:firstLine="480" w:firstLineChars="200"/>
        <w:rPr>
          <w:rStyle w:val="35"/>
          <w:rFonts w:ascii="华文细黑" w:hAnsi="华文细黑" w:eastAsia="华文细黑" w:cs="Times New Roman"/>
          <w:sz w:val="24"/>
          <w:szCs w:val="24"/>
        </w:rPr>
      </w:pPr>
      <w:r>
        <w:rPr>
          <w:rStyle w:val="35"/>
          <w:rFonts w:ascii="华文细黑" w:hAnsi="华文细黑" w:eastAsia="华文细黑" w:cs="华文细黑"/>
          <w:sz w:val="24"/>
          <w:szCs w:val="24"/>
        </w:rPr>
        <w:t>5.</w:t>
      </w:r>
      <w:r>
        <w:rPr>
          <w:rStyle w:val="35"/>
          <w:rFonts w:hint="eastAsia" w:ascii="华文细黑" w:hAnsi="华文细黑" w:eastAsia="华文细黑" w:cs="华文细黑"/>
          <w:sz w:val="24"/>
          <w:szCs w:val="24"/>
        </w:rPr>
        <w:t>成交原则：完全符合采购需求、质量和服务相等且报价最低。最低报价不是成交的唯一条件。本次询价项目的报价函只作为招标人确定该项目的拟成交人的先决条件和必备条件。其最终成交人的确定将依赖于评标小组成员对拟成交人的报价函的评定结果以及对其进行实地考察和客户走访等因素的综合判断。不向未成交人发出未中标通知书，亦不解释未中标原因。同等条件下，优先考虑与我校长期合作的供应商。</w:t>
      </w:r>
    </w:p>
    <w:p>
      <w:pPr>
        <w:spacing w:line="360" w:lineRule="auto"/>
        <w:ind w:firstLine="480" w:firstLineChars="200"/>
        <w:rPr>
          <w:rStyle w:val="35"/>
          <w:rFonts w:ascii="华文细黑" w:hAnsi="华文细黑" w:eastAsia="华文细黑" w:cs="Times New Roman"/>
          <w:sz w:val="24"/>
          <w:szCs w:val="24"/>
        </w:rPr>
      </w:pPr>
      <w:r>
        <w:rPr>
          <w:rStyle w:val="35"/>
          <w:rFonts w:ascii="华文细黑" w:hAnsi="华文细黑" w:eastAsia="华文细黑" w:cs="华文细黑"/>
          <w:sz w:val="24"/>
          <w:szCs w:val="24"/>
        </w:rPr>
        <w:t xml:space="preserve">6. </w:t>
      </w:r>
      <w:r>
        <w:rPr>
          <w:rStyle w:val="35"/>
          <w:rFonts w:hint="eastAsia" w:ascii="华文细黑" w:hAnsi="华文细黑" w:eastAsia="华文细黑" w:cs="华文细黑"/>
          <w:sz w:val="24"/>
          <w:szCs w:val="24"/>
        </w:rPr>
        <w:t>招标人所作的一切有效的书面通知、修改及补充，都是询件文件不可分割的部分。</w:t>
      </w:r>
    </w:p>
    <w:p>
      <w:pPr>
        <w:spacing w:line="360" w:lineRule="auto"/>
        <w:ind w:firstLine="480" w:firstLineChars="200"/>
        <w:rPr>
          <w:rStyle w:val="35"/>
          <w:rFonts w:ascii="华文细黑" w:hAnsi="华文细黑" w:eastAsia="华文细黑" w:cs="Times New Roman"/>
          <w:sz w:val="24"/>
          <w:szCs w:val="24"/>
        </w:rPr>
      </w:pPr>
      <w:r>
        <w:rPr>
          <w:rStyle w:val="35"/>
          <w:rFonts w:ascii="华文细黑" w:hAnsi="华文细黑" w:eastAsia="华文细黑" w:cs="华文细黑"/>
          <w:sz w:val="24"/>
          <w:szCs w:val="24"/>
        </w:rPr>
        <w:t>7</w:t>
      </w:r>
      <w:r>
        <w:rPr>
          <w:rStyle w:val="35"/>
          <w:rFonts w:hint="eastAsia" w:ascii="华文细黑" w:hAnsi="华文细黑" w:eastAsia="华文细黑" w:cs="华文细黑"/>
          <w:sz w:val="24"/>
          <w:szCs w:val="24"/>
        </w:rPr>
        <w:t>、询价采购投标文件应按照本文件的“第五篇格式要求”装订。</w:t>
      </w:r>
      <w:r>
        <w:rPr>
          <w:rStyle w:val="35"/>
          <w:rFonts w:hint="eastAsia" w:ascii="华文细黑" w:hAnsi="华文细黑" w:eastAsia="华文细黑" w:cs="华文细黑"/>
          <w:b/>
          <w:bCs/>
          <w:sz w:val="24"/>
          <w:szCs w:val="24"/>
        </w:rPr>
        <w:t>投标文件一正两副。并在每一份投标文件右上角注明“正本”或“副本”字样，如</w:t>
      </w:r>
      <w:r>
        <w:rPr>
          <w:rStyle w:val="35"/>
          <w:rFonts w:hint="eastAsia" w:ascii="华文细黑" w:hAnsi="华文细黑" w:eastAsia="华文细黑" w:cs="华文细黑"/>
          <w:sz w:val="24"/>
          <w:szCs w:val="24"/>
        </w:rPr>
        <w:t>正本和副本有差异，以正本为准。询价文件必须是打印件，且必须按顺序编写页码。</w:t>
      </w:r>
    </w:p>
    <w:p>
      <w:pPr>
        <w:spacing w:line="360" w:lineRule="auto"/>
        <w:outlineLvl w:val="1"/>
        <w:rPr>
          <w:rFonts w:ascii="华文细黑" w:hAnsi="华文细黑" w:eastAsia="华文细黑"/>
          <w:b/>
          <w:bCs/>
          <w:color w:val="000000"/>
        </w:rPr>
      </w:pPr>
      <w:bookmarkStart w:id="15" w:name="_Toc223847744"/>
      <w:bookmarkStart w:id="16" w:name="_Toc246395350"/>
      <w:bookmarkStart w:id="17" w:name="_Toc246305540"/>
      <w:bookmarkStart w:id="18" w:name="_Toc122840226"/>
      <w:bookmarkStart w:id="19" w:name="_Toc12789055"/>
      <w:bookmarkStart w:id="20" w:name="_Toc466967824"/>
      <w:r>
        <w:rPr>
          <w:rFonts w:hint="eastAsia" w:ascii="华文细黑" w:hAnsi="华文细黑" w:eastAsia="华文细黑" w:cs="华文细黑"/>
          <w:b/>
          <w:bCs/>
          <w:color w:val="000000"/>
        </w:rPr>
        <w:t>三、</w:t>
      </w:r>
      <w:bookmarkEnd w:id="15"/>
      <w:bookmarkEnd w:id="16"/>
      <w:bookmarkEnd w:id="17"/>
      <w:bookmarkEnd w:id="18"/>
      <w:bookmarkEnd w:id="19"/>
      <w:r>
        <w:rPr>
          <w:rFonts w:hint="eastAsia" w:ascii="华文细黑" w:hAnsi="华文细黑" w:eastAsia="华文细黑" w:cs="华文细黑"/>
          <w:b/>
          <w:bCs/>
          <w:color w:val="000000"/>
        </w:rPr>
        <w:t>采购文件文本费及保证金缴退说明</w:t>
      </w:r>
      <w:bookmarkEnd w:id="20"/>
    </w:p>
    <w:p>
      <w:pPr>
        <w:snapToGrid w:val="0"/>
        <w:spacing w:line="360" w:lineRule="auto"/>
        <w:ind w:firstLine="480" w:firstLineChars="200"/>
        <w:rPr>
          <w:rFonts w:ascii="华文细黑" w:hAnsi="华文细黑" w:eastAsia="华文细黑"/>
          <w:sz w:val="24"/>
          <w:szCs w:val="24"/>
        </w:rPr>
      </w:pPr>
      <w:bookmarkStart w:id="21" w:name="_Toc121925351"/>
      <w:bookmarkStart w:id="22" w:name="_Toc122840227"/>
      <w:bookmarkStart w:id="23" w:name="_Toc223847745"/>
      <w:bookmarkStart w:id="24" w:name="_Toc246305541"/>
      <w:bookmarkStart w:id="25" w:name="_Toc246395351"/>
      <w:r>
        <w:rPr>
          <w:rFonts w:ascii="华文细黑" w:hAnsi="华文细黑" w:eastAsia="华文细黑" w:cs="华文细黑"/>
          <w:sz w:val="24"/>
          <w:szCs w:val="24"/>
        </w:rPr>
        <w:t>1</w:t>
      </w:r>
      <w:r>
        <w:rPr>
          <w:rFonts w:hint="eastAsia" w:ascii="华文细黑" w:hAnsi="华文细黑" w:eastAsia="华文细黑" w:cs="华文细黑"/>
          <w:sz w:val="24"/>
          <w:szCs w:val="24"/>
        </w:rPr>
        <w:t>．投标人须在招标办现场登记并领取“缴款通知”。</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2</w:t>
      </w:r>
      <w:r>
        <w:rPr>
          <w:rFonts w:hint="eastAsia" w:ascii="华文细黑" w:hAnsi="华文细黑" w:eastAsia="华文细黑" w:cs="华文细黑"/>
          <w:sz w:val="24"/>
          <w:szCs w:val="24"/>
        </w:rPr>
        <w:t>．投标人须以投标公司基本账户向指定银行缴纳文本费与保证金。</w:t>
      </w:r>
    </w:p>
    <w:p>
      <w:pPr>
        <w:spacing w:line="360" w:lineRule="auto"/>
        <w:ind w:firstLine="1680" w:firstLineChars="700"/>
        <w:outlineLvl w:val="1"/>
        <w:rPr>
          <w:rFonts w:ascii="华文细黑" w:hAnsi="华文细黑" w:eastAsia="华文细黑"/>
          <w:sz w:val="24"/>
          <w:szCs w:val="24"/>
        </w:rPr>
      </w:pPr>
      <w:bookmarkStart w:id="26" w:name="_Toc466967825"/>
      <w:r>
        <w:rPr>
          <w:rFonts w:hint="eastAsia" w:ascii="华文细黑" w:hAnsi="华文细黑" w:eastAsia="华文细黑" w:cs="华文细黑"/>
          <w:sz w:val="24"/>
          <w:szCs w:val="24"/>
        </w:rPr>
        <w:t>户名：四川外国语大学</w:t>
      </w:r>
      <w:bookmarkEnd w:id="26"/>
    </w:p>
    <w:p>
      <w:pPr>
        <w:spacing w:line="360" w:lineRule="auto"/>
        <w:ind w:firstLine="1680" w:firstLineChars="700"/>
        <w:outlineLvl w:val="1"/>
        <w:rPr>
          <w:rFonts w:ascii="华文细黑" w:hAnsi="华文细黑" w:eastAsia="华文细黑"/>
          <w:sz w:val="24"/>
          <w:szCs w:val="24"/>
        </w:rPr>
      </w:pPr>
      <w:bookmarkStart w:id="27" w:name="_Toc466967826"/>
      <w:r>
        <w:rPr>
          <w:rFonts w:hint="eastAsia" w:ascii="华文细黑" w:hAnsi="华文细黑" w:eastAsia="华文细黑" w:cs="华文细黑"/>
          <w:sz w:val="24"/>
          <w:szCs w:val="24"/>
        </w:rPr>
        <w:t>开户行：工行重庆分行童家桥支行</w:t>
      </w:r>
      <w:bookmarkEnd w:id="27"/>
    </w:p>
    <w:p>
      <w:pPr>
        <w:spacing w:line="360" w:lineRule="auto"/>
        <w:ind w:firstLine="1680" w:firstLineChars="700"/>
        <w:outlineLvl w:val="1"/>
        <w:rPr>
          <w:rFonts w:ascii="华文细黑" w:hAnsi="华文细黑" w:eastAsia="华文细黑" w:cs="华文细黑"/>
          <w:sz w:val="24"/>
          <w:szCs w:val="24"/>
        </w:rPr>
      </w:pPr>
      <w:bookmarkStart w:id="28" w:name="_Toc466967827"/>
      <w:r>
        <w:rPr>
          <w:rFonts w:hint="eastAsia" w:ascii="华文细黑" w:hAnsi="华文细黑" w:eastAsia="华文细黑" w:cs="华文细黑"/>
          <w:sz w:val="24"/>
          <w:szCs w:val="24"/>
        </w:rPr>
        <w:t>帐号：</w:t>
      </w:r>
      <w:r>
        <w:rPr>
          <w:rFonts w:ascii="华文细黑" w:hAnsi="华文细黑" w:eastAsia="华文细黑" w:cs="华文细黑"/>
          <w:sz w:val="24"/>
          <w:szCs w:val="24"/>
        </w:rPr>
        <w:t>3100024609026402214</w:t>
      </w:r>
      <w:bookmarkEnd w:id="28"/>
    </w:p>
    <w:p>
      <w:pPr>
        <w:spacing w:line="360" w:lineRule="auto"/>
        <w:ind w:firstLine="1680" w:firstLineChars="700"/>
        <w:outlineLvl w:val="1"/>
        <w:rPr>
          <w:rFonts w:ascii="华文细黑" w:hAnsi="华文细黑" w:eastAsia="华文细黑" w:cs="华文细黑"/>
          <w:sz w:val="24"/>
          <w:szCs w:val="24"/>
        </w:rPr>
      </w:pPr>
      <w:bookmarkStart w:id="29" w:name="_Toc466967828"/>
      <w:r>
        <w:rPr>
          <w:rFonts w:hint="eastAsia" w:ascii="华文细黑" w:hAnsi="华文细黑" w:eastAsia="华文细黑" w:cs="华文细黑"/>
          <w:sz w:val="24"/>
          <w:szCs w:val="24"/>
        </w:rPr>
        <w:t>行号：</w:t>
      </w:r>
      <w:r>
        <w:rPr>
          <w:rFonts w:ascii="华文细黑" w:hAnsi="华文细黑" w:eastAsia="华文细黑" w:cs="华文细黑"/>
          <w:sz w:val="24"/>
          <w:szCs w:val="24"/>
        </w:rPr>
        <w:t>102653001161</w:t>
      </w:r>
      <w:bookmarkEnd w:id="29"/>
    </w:p>
    <w:p>
      <w:pPr>
        <w:spacing w:line="360" w:lineRule="auto"/>
        <w:ind w:firstLine="1680" w:firstLineChars="700"/>
        <w:outlineLvl w:val="1"/>
        <w:rPr>
          <w:rFonts w:ascii="华文细黑" w:hAnsi="华文细黑" w:eastAsia="华文细黑" w:cs="华文细黑"/>
          <w:sz w:val="24"/>
          <w:szCs w:val="24"/>
        </w:rPr>
      </w:pPr>
      <w:bookmarkStart w:id="30" w:name="_Toc466967829"/>
      <w:r>
        <w:rPr>
          <w:rFonts w:hint="eastAsia" w:ascii="华文细黑" w:hAnsi="华文细黑" w:eastAsia="华文细黑" w:cs="华文细黑"/>
          <w:sz w:val="24"/>
          <w:szCs w:val="24"/>
        </w:rPr>
        <w:t>组织机构代码：</w:t>
      </w:r>
      <w:r>
        <w:rPr>
          <w:rFonts w:ascii="华文细黑" w:hAnsi="华文细黑" w:eastAsia="华文细黑" w:cs="华文细黑"/>
          <w:sz w:val="24"/>
          <w:szCs w:val="24"/>
        </w:rPr>
        <w:t>45040170-9</w:t>
      </w:r>
      <w:bookmarkEnd w:id="30"/>
    </w:p>
    <w:p>
      <w:pPr>
        <w:spacing w:line="360" w:lineRule="auto"/>
        <w:ind w:firstLine="1680" w:firstLineChars="700"/>
        <w:outlineLvl w:val="1"/>
        <w:rPr>
          <w:rFonts w:ascii="华文细黑" w:hAnsi="华文细黑" w:eastAsia="华文细黑" w:cs="华文细黑"/>
          <w:sz w:val="24"/>
          <w:szCs w:val="24"/>
        </w:rPr>
      </w:pPr>
      <w:bookmarkStart w:id="31" w:name="_Toc466967830"/>
      <w:r>
        <w:rPr>
          <w:rFonts w:hint="eastAsia" w:ascii="华文细黑" w:hAnsi="华文细黑" w:eastAsia="华文细黑" w:cs="华文细黑"/>
          <w:sz w:val="24"/>
          <w:szCs w:val="24"/>
        </w:rPr>
        <w:t>纳税人识别号：</w:t>
      </w:r>
      <w:r>
        <w:rPr>
          <w:rFonts w:ascii="华文细黑" w:hAnsi="华文细黑" w:eastAsia="华文细黑" w:cs="华文细黑"/>
          <w:sz w:val="24"/>
          <w:szCs w:val="24"/>
        </w:rPr>
        <w:t>125000004504017097</w:t>
      </w:r>
      <w:bookmarkEnd w:id="31"/>
    </w:p>
    <w:p>
      <w:pPr>
        <w:snapToGrid w:val="0"/>
        <w:spacing w:line="380" w:lineRule="exact"/>
        <w:ind w:firstLine="480" w:firstLineChars="200"/>
        <w:rPr>
          <w:rFonts w:ascii="华文细黑" w:hAnsi="华文细黑" w:eastAsia="华文细黑"/>
          <w:sz w:val="24"/>
          <w:szCs w:val="24"/>
        </w:rPr>
      </w:pPr>
      <w:r>
        <w:rPr>
          <w:rFonts w:ascii="华文细黑" w:hAnsi="华文细黑" w:eastAsia="华文细黑" w:cs="华文细黑"/>
          <w:sz w:val="24"/>
          <w:szCs w:val="24"/>
        </w:rPr>
        <w:t>3</w:t>
      </w:r>
      <w:r>
        <w:rPr>
          <w:rFonts w:hint="eastAsia" w:ascii="华文细黑" w:hAnsi="华文细黑" w:eastAsia="华文细黑" w:cs="华文细黑"/>
          <w:sz w:val="24"/>
          <w:szCs w:val="24"/>
        </w:rPr>
        <w:t>．投标人须严格按采购文件要求，按时缴纳文本费与保证金。</w:t>
      </w:r>
    </w:p>
    <w:p>
      <w:pPr>
        <w:snapToGrid w:val="0"/>
        <w:spacing w:line="380" w:lineRule="exact"/>
        <w:ind w:firstLine="480" w:firstLineChars="200"/>
        <w:rPr>
          <w:rFonts w:ascii="华文细黑" w:hAnsi="华文细黑" w:eastAsia="华文细黑"/>
          <w:sz w:val="24"/>
          <w:szCs w:val="24"/>
        </w:rPr>
      </w:pPr>
      <w:r>
        <w:rPr>
          <w:rFonts w:ascii="华文细黑" w:hAnsi="华文细黑" w:eastAsia="华文细黑" w:cs="华文细黑"/>
          <w:sz w:val="24"/>
          <w:szCs w:val="24"/>
        </w:rPr>
        <w:t>4</w:t>
      </w:r>
      <w:r>
        <w:rPr>
          <w:rFonts w:hint="eastAsia" w:ascii="华文细黑" w:hAnsi="华文细黑" w:eastAsia="华文细黑" w:cs="华文细黑"/>
          <w:sz w:val="24"/>
          <w:szCs w:val="24"/>
        </w:rPr>
        <w:t>．投标人须按“缴款通知”要求缴纳文本费与保证金并分别注明详细信息。</w:t>
      </w:r>
    </w:p>
    <w:p>
      <w:pPr>
        <w:snapToGrid w:val="0"/>
        <w:spacing w:line="380" w:lineRule="exact"/>
        <w:ind w:firstLine="480" w:firstLineChars="200"/>
        <w:rPr>
          <w:rFonts w:ascii="华文细黑" w:hAnsi="华文细黑" w:eastAsia="华文细黑"/>
          <w:sz w:val="24"/>
          <w:szCs w:val="24"/>
        </w:rPr>
      </w:pPr>
      <w:r>
        <w:rPr>
          <w:rFonts w:ascii="华文细黑" w:hAnsi="华文细黑" w:eastAsia="华文细黑" w:cs="华文细黑"/>
          <w:sz w:val="24"/>
          <w:szCs w:val="24"/>
        </w:rPr>
        <w:t>5</w:t>
      </w:r>
      <w:r>
        <w:rPr>
          <w:rFonts w:hint="eastAsia" w:ascii="华文细黑" w:hAnsi="华文细黑" w:eastAsia="华文细黑" w:cs="华文细黑"/>
          <w:sz w:val="24"/>
          <w:szCs w:val="24"/>
        </w:rPr>
        <w:t>．招标办在采购项目报名截止后，以</w:t>
      </w:r>
      <w:r>
        <w:rPr>
          <w:rFonts w:ascii="华文细黑" w:hAnsi="华文细黑" w:eastAsia="华文细黑" w:cs="华文细黑"/>
          <w:sz w:val="24"/>
          <w:szCs w:val="24"/>
        </w:rPr>
        <w:t>OA</w:t>
      </w:r>
      <w:r>
        <w:rPr>
          <w:rFonts w:hint="eastAsia" w:ascii="华文细黑" w:hAnsi="华文细黑" w:eastAsia="华文细黑" w:cs="华文细黑"/>
          <w:sz w:val="24"/>
          <w:szCs w:val="24"/>
        </w:rPr>
        <w:t>方式向计财处提交“报名情况表”。并电话通知计财处。</w:t>
      </w:r>
    </w:p>
    <w:p>
      <w:pPr>
        <w:snapToGrid w:val="0"/>
        <w:spacing w:line="380" w:lineRule="exact"/>
        <w:ind w:firstLine="480" w:firstLineChars="200"/>
        <w:rPr>
          <w:rFonts w:ascii="华文细黑" w:hAnsi="华文细黑" w:eastAsia="华文细黑"/>
          <w:sz w:val="24"/>
          <w:szCs w:val="24"/>
        </w:rPr>
      </w:pPr>
      <w:r>
        <w:rPr>
          <w:rFonts w:ascii="华文细黑" w:hAnsi="华文细黑" w:eastAsia="华文细黑" w:cs="华文细黑"/>
          <w:sz w:val="24"/>
          <w:szCs w:val="24"/>
        </w:rPr>
        <w:t>6</w:t>
      </w:r>
      <w:r>
        <w:rPr>
          <w:rFonts w:hint="eastAsia" w:ascii="华文细黑" w:hAnsi="华文细黑" w:eastAsia="华文细黑" w:cs="华文细黑"/>
          <w:sz w:val="24"/>
          <w:szCs w:val="24"/>
        </w:rPr>
        <w:t>．计财处在收到“报名情况表”后一个工作日内，以</w:t>
      </w:r>
      <w:r>
        <w:rPr>
          <w:rFonts w:ascii="华文细黑" w:hAnsi="华文细黑" w:eastAsia="华文细黑" w:cs="华文细黑"/>
          <w:sz w:val="24"/>
          <w:szCs w:val="24"/>
        </w:rPr>
        <w:t>OA</w:t>
      </w:r>
      <w:r>
        <w:rPr>
          <w:rFonts w:hint="eastAsia" w:ascii="华文细黑" w:hAnsi="华文细黑" w:eastAsia="华文细黑" w:cs="华文细黑"/>
          <w:sz w:val="24"/>
          <w:szCs w:val="24"/>
        </w:rPr>
        <w:t>方式向招标办反馈“报名情况表”上各投标人费用到账情况，并开据文本费收据。</w:t>
      </w:r>
    </w:p>
    <w:p>
      <w:pPr>
        <w:snapToGrid w:val="0"/>
        <w:spacing w:line="380" w:lineRule="exact"/>
        <w:ind w:firstLine="480" w:firstLineChars="200"/>
        <w:rPr>
          <w:rFonts w:ascii="华文细黑" w:hAnsi="华文细黑" w:eastAsia="华文细黑"/>
          <w:sz w:val="24"/>
          <w:szCs w:val="24"/>
        </w:rPr>
      </w:pPr>
      <w:r>
        <w:rPr>
          <w:rFonts w:ascii="华文细黑" w:hAnsi="华文细黑" w:eastAsia="华文细黑" w:cs="华文细黑"/>
          <w:sz w:val="24"/>
          <w:szCs w:val="24"/>
        </w:rPr>
        <w:t>7</w:t>
      </w:r>
      <w:r>
        <w:rPr>
          <w:rFonts w:hint="eastAsia" w:ascii="华文细黑" w:hAnsi="华文细黑" w:eastAsia="华文细黑" w:cs="华文细黑"/>
          <w:sz w:val="24"/>
          <w:szCs w:val="24"/>
        </w:rPr>
        <w:t>．投标人的文本费收据可在开标现场当场领取。</w:t>
      </w:r>
    </w:p>
    <w:p>
      <w:pPr>
        <w:snapToGrid w:val="0"/>
        <w:spacing w:line="380" w:lineRule="exact"/>
        <w:ind w:firstLine="480" w:firstLineChars="200"/>
        <w:rPr>
          <w:rFonts w:ascii="华文细黑" w:hAnsi="华文细黑" w:eastAsia="华文细黑"/>
          <w:sz w:val="24"/>
          <w:szCs w:val="24"/>
        </w:rPr>
      </w:pPr>
      <w:r>
        <w:rPr>
          <w:rFonts w:ascii="华文细黑" w:hAnsi="华文细黑" w:eastAsia="华文细黑" w:cs="华文细黑"/>
          <w:sz w:val="24"/>
          <w:szCs w:val="24"/>
        </w:rPr>
        <w:t>8</w:t>
      </w:r>
      <w:r>
        <w:rPr>
          <w:rFonts w:hint="eastAsia" w:ascii="华文细黑" w:hAnsi="华文细黑" w:eastAsia="华文细黑" w:cs="华文细黑"/>
          <w:sz w:val="24"/>
          <w:szCs w:val="24"/>
        </w:rPr>
        <w:t>．未中标人的投标保证金由计划财务处依据招标办提供的退款名单退还至投标人基本账户，不再另行开具收据。</w:t>
      </w:r>
    </w:p>
    <w:p>
      <w:pPr>
        <w:snapToGrid w:val="0"/>
        <w:spacing w:line="380" w:lineRule="exact"/>
        <w:ind w:firstLine="480" w:firstLineChars="200"/>
        <w:rPr>
          <w:rFonts w:ascii="华文细黑" w:hAnsi="华文细黑" w:eastAsia="华文细黑"/>
          <w:sz w:val="24"/>
          <w:szCs w:val="24"/>
        </w:rPr>
      </w:pPr>
      <w:r>
        <w:rPr>
          <w:rFonts w:ascii="华文细黑" w:hAnsi="华文细黑" w:eastAsia="华文细黑" w:cs="华文细黑"/>
          <w:sz w:val="24"/>
          <w:szCs w:val="24"/>
        </w:rPr>
        <w:t>9</w:t>
      </w:r>
      <w:r>
        <w:rPr>
          <w:rFonts w:hint="eastAsia" w:ascii="华文细黑" w:hAnsi="华文细黑" w:eastAsia="华文细黑" w:cs="华文细黑"/>
          <w:sz w:val="24"/>
          <w:szCs w:val="24"/>
        </w:rPr>
        <w:t>．中标人的投标保证金收据由计财处于合同签订后开具，可在招标办领取。</w:t>
      </w:r>
    </w:p>
    <w:p>
      <w:pPr>
        <w:snapToGrid w:val="0"/>
        <w:spacing w:line="380" w:lineRule="exact"/>
        <w:ind w:firstLine="480" w:firstLineChars="200"/>
        <w:rPr>
          <w:rFonts w:ascii="华文细黑" w:hAnsi="华文细黑" w:eastAsia="华文细黑"/>
          <w:sz w:val="24"/>
          <w:szCs w:val="24"/>
        </w:rPr>
      </w:pPr>
      <w:r>
        <w:rPr>
          <w:rFonts w:ascii="华文细黑" w:hAnsi="华文细黑" w:eastAsia="华文细黑" w:cs="华文细黑"/>
          <w:sz w:val="24"/>
          <w:szCs w:val="24"/>
        </w:rPr>
        <w:t>10.</w:t>
      </w:r>
      <w:r>
        <w:rPr>
          <w:rFonts w:hint="eastAsia" w:ascii="华文细黑" w:hAnsi="华文细黑" w:eastAsia="华文细黑" w:cs="华文细黑"/>
          <w:sz w:val="24"/>
          <w:szCs w:val="24"/>
        </w:rPr>
        <w:t>投标保证金和履约保证金均不计利息。参加本项目投标的一切费用均由投标人自理。发生以下情况之一者，投标保证金将不予退还。</w:t>
      </w:r>
    </w:p>
    <w:p>
      <w:pPr>
        <w:snapToGrid w:val="0"/>
        <w:spacing w:line="380" w:lineRule="exact"/>
        <w:ind w:firstLine="480" w:firstLineChars="200"/>
        <w:rPr>
          <w:rFonts w:ascii="华文细黑" w:hAnsi="华文细黑" w:eastAsia="华文细黑"/>
          <w:sz w:val="24"/>
          <w:szCs w:val="24"/>
        </w:rPr>
      </w:pPr>
      <w:r>
        <w:rPr>
          <w:rFonts w:ascii="华文细黑" w:hAnsi="华文细黑" w:eastAsia="华文细黑" w:cs="华文细黑"/>
          <w:sz w:val="24"/>
          <w:szCs w:val="24"/>
        </w:rPr>
        <w:t>A</w:t>
      </w:r>
      <w:r>
        <w:rPr>
          <w:rFonts w:hint="eastAsia" w:ascii="华文细黑" w:hAnsi="华文细黑" w:eastAsia="华文细黑" w:cs="华文细黑"/>
          <w:sz w:val="24"/>
          <w:szCs w:val="24"/>
        </w:rPr>
        <w:t>、投标人在投标截止日期后，确定中标人以前撤回其投标；</w:t>
      </w:r>
    </w:p>
    <w:p>
      <w:pPr>
        <w:snapToGrid w:val="0"/>
        <w:spacing w:line="380" w:lineRule="exact"/>
        <w:ind w:firstLine="480" w:firstLineChars="200"/>
        <w:rPr>
          <w:rFonts w:ascii="华文细黑" w:hAnsi="华文细黑" w:eastAsia="华文细黑"/>
          <w:sz w:val="24"/>
          <w:szCs w:val="24"/>
        </w:rPr>
      </w:pPr>
      <w:r>
        <w:rPr>
          <w:rFonts w:ascii="华文细黑" w:hAnsi="华文细黑" w:eastAsia="华文细黑" w:cs="华文细黑"/>
          <w:sz w:val="24"/>
          <w:szCs w:val="24"/>
        </w:rPr>
        <w:t>B</w:t>
      </w:r>
      <w:r>
        <w:rPr>
          <w:rFonts w:hint="eastAsia" w:ascii="华文细黑" w:hAnsi="华文细黑" w:eastAsia="华文细黑" w:cs="华文细黑"/>
          <w:sz w:val="24"/>
          <w:szCs w:val="24"/>
        </w:rPr>
        <w:t>、投标人在投标截止日期后，对投标文件作实质性修改；</w:t>
      </w:r>
    </w:p>
    <w:p>
      <w:pPr>
        <w:snapToGrid w:val="0"/>
        <w:spacing w:line="380" w:lineRule="exact"/>
        <w:ind w:firstLine="480" w:firstLineChars="200"/>
        <w:rPr>
          <w:rFonts w:ascii="华文细黑" w:hAnsi="华文细黑" w:eastAsia="华文细黑"/>
          <w:sz w:val="24"/>
          <w:szCs w:val="24"/>
        </w:rPr>
      </w:pPr>
      <w:r>
        <w:rPr>
          <w:rFonts w:ascii="华文细黑" w:hAnsi="华文细黑" w:eastAsia="华文细黑" w:cs="华文细黑"/>
          <w:sz w:val="24"/>
          <w:szCs w:val="24"/>
        </w:rPr>
        <w:t>C</w:t>
      </w:r>
      <w:r>
        <w:rPr>
          <w:rFonts w:hint="eastAsia" w:ascii="华文细黑" w:hAnsi="华文细黑" w:eastAsia="华文细黑" w:cs="华文细黑"/>
          <w:sz w:val="24"/>
          <w:szCs w:val="24"/>
        </w:rPr>
        <w:t>、投标人提供了虚假文件后被核实的；</w:t>
      </w:r>
    </w:p>
    <w:p>
      <w:pPr>
        <w:snapToGrid w:val="0"/>
        <w:spacing w:line="380" w:lineRule="exact"/>
        <w:ind w:firstLine="480" w:firstLineChars="200"/>
        <w:rPr>
          <w:rFonts w:ascii="华文细黑" w:hAnsi="华文细黑" w:eastAsia="华文细黑"/>
          <w:sz w:val="24"/>
          <w:szCs w:val="24"/>
        </w:rPr>
      </w:pPr>
      <w:r>
        <w:rPr>
          <w:rFonts w:ascii="华文细黑" w:hAnsi="华文细黑" w:eastAsia="华文细黑" w:cs="华文细黑"/>
          <w:sz w:val="24"/>
          <w:szCs w:val="24"/>
        </w:rPr>
        <w:t>D</w:t>
      </w:r>
      <w:r>
        <w:rPr>
          <w:rFonts w:hint="eastAsia" w:ascii="华文细黑" w:hAnsi="华文细黑" w:eastAsia="华文细黑" w:cs="华文细黑"/>
          <w:sz w:val="24"/>
          <w:szCs w:val="24"/>
        </w:rPr>
        <w:t>、投标书不按要求封装的；</w:t>
      </w:r>
    </w:p>
    <w:p>
      <w:pPr>
        <w:snapToGrid w:val="0"/>
        <w:spacing w:line="380" w:lineRule="exact"/>
        <w:ind w:firstLine="480" w:firstLineChars="200"/>
        <w:rPr>
          <w:rFonts w:ascii="华文细黑" w:hAnsi="华文细黑" w:eastAsia="华文细黑"/>
          <w:sz w:val="24"/>
          <w:szCs w:val="24"/>
        </w:rPr>
      </w:pPr>
      <w:r>
        <w:rPr>
          <w:rFonts w:ascii="华文细黑" w:hAnsi="华文细黑" w:eastAsia="华文细黑" w:cs="华文细黑"/>
          <w:sz w:val="24"/>
          <w:szCs w:val="24"/>
        </w:rPr>
        <w:t>E</w:t>
      </w:r>
      <w:r>
        <w:rPr>
          <w:rFonts w:hint="eastAsia" w:ascii="华文细黑" w:hAnsi="华文细黑" w:eastAsia="华文细黑" w:cs="华文细黑"/>
          <w:sz w:val="24"/>
          <w:szCs w:val="24"/>
        </w:rPr>
        <w:t>、投标人被通知中标后，不按规定的时间或拒绝按中标状态签订合同（即不按中标时规定的技术条件、供货范围、商务条件和价格等签订合同）。</w:t>
      </w:r>
    </w:p>
    <w:p>
      <w:pPr>
        <w:snapToGrid w:val="0"/>
        <w:spacing w:line="380" w:lineRule="exact"/>
        <w:ind w:firstLine="480" w:firstLineChars="200"/>
        <w:rPr>
          <w:rFonts w:ascii="华文细黑" w:hAnsi="华文细黑" w:eastAsia="华文细黑"/>
          <w:sz w:val="24"/>
          <w:szCs w:val="24"/>
        </w:rPr>
      </w:pPr>
    </w:p>
    <w:bookmarkEnd w:id="21"/>
    <w:bookmarkEnd w:id="22"/>
    <w:bookmarkEnd w:id="23"/>
    <w:bookmarkEnd w:id="24"/>
    <w:bookmarkEnd w:id="25"/>
    <w:p>
      <w:pPr>
        <w:spacing w:line="360" w:lineRule="auto"/>
        <w:outlineLvl w:val="1"/>
        <w:rPr>
          <w:rFonts w:ascii="华文细黑" w:hAnsi="华文细黑" w:eastAsia="华文细黑"/>
          <w:b/>
          <w:bCs/>
        </w:rPr>
      </w:pPr>
      <w:bookmarkStart w:id="32" w:name="_Toc246305542"/>
      <w:bookmarkStart w:id="33" w:name="_Toc246395352"/>
      <w:bookmarkStart w:id="34" w:name="_Toc466967831"/>
      <w:bookmarkStart w:id="35" w:name="_Toc223847746"/>
      <w:r>
        <w:rPr>
          <w:rFonts w:hint="eastAsia" w:ascii="华文细黑" w:hAnsi="华文细黑" w:eastAsia="华文细黑" w:cs="华文细黑"/>
          <w:b/>
          <w:bCs/>
        </w:rPr>
        <w:t>四、关于无效投标</w:t>
      </w:r>
      <w:bookmarkEnd w:id="32"/>
      <w:bookmarkEnd w:id="33"/>
      <w:bookmarkEnd w:id="34"/>
    </w:p>
    <w:p>
      <w:pPr>
        <w:spacing w:line="360" w:lineRule="auto"/>
        <w:ind w:firstLine="540" w:firstLineChars="225"/>
        <w:rPr>
          <w:rFonts w:ascii="华文细黑" w:hAnsi="华文细黑" w:eastAsia="华文细黑"/>
          <w:sz w:val="24"/>
          <w:szCs w:val="24"/>
        </w:rPr>
      </w:pPr>
      <w:r>
        <w:rPr>
          <w:rFonts w:ascii="华文细黑" w:hAnsi="华文细黑" w:eastAsia="华文细黑" w:cs="华文细黑"/>
          <w:sz w:val="24"/>
          <w:szCs w:val="24"/>
        </w:rPr>
        <w:t>A</w:t>
      </w:r>
      <w:r>
        <w:rPr>
          <w:rFonts w:hint="eastAsia" w:ascii="华文细黑" w:hAnsi="华文细黑" w:eastAsia="华文细黑" w:cs="华文细黑"/>
          <w:sz w:val="24"/>
          <w:szCs w:val="24"/>
        </w:rPr>
        <w:t>、报价人法定代表人或法人授权代表未按时参加开标会；</w:t>
      </w:r>
    </w:p>
    <w:p>
      <w:pPr>
        <w:spacing w:line="360" w:lineRule="auto"/>
        <w:ind w:firstLine="540" w:firstLineChars="225"/>
        <w:rPr>
          <w:rFonts w:ascii="华文细黑" w:hAnsi="华文细黑" w:eastAsia="华文细黑"/>
          <w:sz w:val="24"/>
          <w:szCs w:val="24"/>
        </w:rPr>
      </w:pPr>
      <w:r>
        <w:rPr>
          <w:rFonts w:ascii="华文细黑" w:hAnsi="华文细黑" w:eastAsia="华文细黑" w:cs="华文细黑"/>
          <w:sz w:val="24"/>
          <w:szCs w:val="24"/>
        </w:rPr>
        <w:t>B</w:t>
      </w:r>
      <w:r>
        <w:rPr>
          <w:rFonts w:hint="eastAsia" w:ascii="华文细黑" w:hAnsi="华文细黑" w:eastAsia="华文细黑" w:cs="华文细黑"/>
          <w:sz w:val="24"/>
          <w:szCs w:val="24"/>
        </w:rPr>
        <w:t>、未提供法定代表人授权委托书；</w:t>
      </w:r>
    </w:p>
    <w:p>
      <w:pPr>
        <w:spacing w:line="360" w:lineRule="auto"/>
        <w:ind w:firstLine="540" w:firstLineChars="225"/>
        <w:rPr>
          <w:rFonts w:ascii="华文细黑" w:hAnsi="华文细黑" w:eastAsia="华文细黑"/>
          <w:sz w:val="24"/>
          <w:szCs w:val="24"/>
        </w:rPr>
      </w:pPr>
      <w:r>
        <w:rPr>
          <w:rFonts w:ascii="华文细黑" w:hAnsi="华文细黑" w:eastAsia="华文细黑" w:cs="华文细黑"/>
          <w:sz w:val="24"/>
          <w:szCs w:val="24"/>
        </w:rPr>
        <w:t>C</w:t>
      </w:r>
      <w:r>
        <w:rPr>
          <w:rFonts w:hint="eastAsia" w:ascii="华文细黑" w:hAnsi="华文细黑" w:eastAsia="华文细黑" w:cs="华文细黑"/>
          <w:sz w:val="24"/>
          <w:szCs w:val="24"/>
        </w:rPr>
        <w:t>、未按《招标文件》要求提供必要有效证明文件或提供了虚假文件的；</w:t>
      </w:r>
    </w:p>
    <w:p>
      <w:pPr>
        <w:spacing w:line="360" w:lineRule="auto"/>
        <w:ind w:firstLine="540" w:firstLineChars="225"/>
        <w:rPr>
          <w:rFonts w:ascii="华文细黑" w:hAnsi="华文细黑" w:eastAsia="华文细黑"/>
          <w:sz w:val="24"/>
          <w:szCs w:val="24"/>
        </w:rPr>
      </w:pPr>
      <w:r>
        <w:rPr>
          <w:rFonts w:ascii="华文细黑" w:hAnsi="华文细黑" w:eastAsia="华文细黑" w:cs="华文细黑"/>
          <w:sz w:val="24"/>
          <w:szCs w:val="24"/>
        </w:rPr>
        <w:t>D</w:t>
      </w:r>
      <w:r>
        <w:rPr>
          <w:rFonts w:hint="eastAsia" w:ascii="华文细黑" w:hAnsi="华文细黑" w:eastAsia="华文细黑" w:cs="华文细黑"/>
          <w:sz w:val="24"/>
          <w:szCs w:val="24"/>
        </w:rPr>
        <w:t>、报价表没有按照要求由报价人加盖公章；</w:t>
      </w:r>
    </w:p>
    <w:p>
      <w:pPr>
        <w:spacing w:line="360" w:lineRule="auto"/>
        <w:ind w:firstLine="540" w:firstLineChars="225"/>
        <w:rPr>
          <w:rFonts w:ascii="华文细黑" w:hAnsi="华文细黑" w:eastAsia="华文细黑"/>
          <w:sz w:val="24"/>
          <w:szCs w:val="24"/>
        </w:rPr>
      </w:pPr>
      <w:r>
        <w:rPr>
          <w:rFonts w:ascii="华文细黑" w:hAnsi="华文细黑" w:eastAsia="华文细黑" w:cs="华文细黑"/>
          <w:sz w:val="24"/>
          <w:szCs w:val="24"/>
        </w:rPr>
        <w:t>E</w:t>
      </w:r>
      <w:r>
        <w:rPr>
          <w:rFonts w:hint="eastAsia" w:ascii="华文细黑" w:hAnsi="华文细黑" w:eastAsia="华文细黑" w:cs="华文细黑"/>
          <w:sz w:val="24"/>
          <w:szCs w:val="24"/>
        </w:rPr>
        <w:t>、报价表没有按照要求由投标法人代表或授权代表签字；</w:t>
      </w:r>
    </w:p>
    <w:p>
      <w:pPr>
        <w:spacing w:line="360" w:lineRule="auto"/>
        <w:ind w:left="898" w:leftChars="192" w:hanging="360" w:hangingChars="150"/>
        <w:rPr>
          <w:rFonts w:ascii="华文细黑" w:hAnsi="华文细黑" w:eastAsia="华文细黑"/>
          <w:b/>
          <w:bCs/>
          <w:sz w:val="24"/>
          <w:szCs w:val="24"/>
        </w:rPr>
      </w:pPr>
      <w:r>
        <w:rPr>
          <w:rFonts w:ascii="华文细黑" w:hAnsi="华文细黑" w:eastAsia="华文细黑" w:cs="华文细黑"/>
          <w:sz w:val="24"/>
          <w:szCs w:val="24"/>
        </w:rPr>
        <w:t>F</w:t>
      </w:r>
      <w:r>
        <w:rPr>
          <w:rFonts w:hint="eastAsia" w:ascii="华文细黑" w:hAnsi="华文细黑" w:eastAsia="华文细黑" w:cs="华文细黑"/>
          <w:sz w:val="24"/>
          <w:szCs w:val="24"/>
        </w:rPr>
        <w:t>、报价文件未按规定格式和要求填写，内容不全或字迹模糊，辨认不清而影响评标定标；</w:t>
      </w:r>
    </w:p>
    <w:p>
      <w:pPr>
        <w:spacing w:line="360" w:lineRule="auto"/>
        <w:ind w:left="903" w:leftChars="194" w:hanging="360" w:hangingChars="150"/>
        <w:rPr>
          <w:rFonts w:ascii="华文细黑" w:hAnsi="华文细黑" w:eastAsia="华文细黑"/>
          <w:color w:val="000000"/>
          <w:sz w:val="24"/>
          <w:szCs w:val="24"/>
        </w:rPr>
      </w:pPr>
      <w:r>
        <w:rPr>
          <w:rFonts w:ascii="华文细黑" w:hAnsi="华文细黑" w:eastAsia="华文细黑" w:cs="华文细黑"/>
          <w:sz w:val="24"/>
          <w:szCs w:val="24"/>
        </w:rPr>
        <w:t>G</w:t>
      </w:r>
      <w:r>
        <w:rPr>
          <w:rFonts w:hint="eastAsia" w:ascii="华文细黑" w:hAnsi="华文细黑" w:eastAsia="华文细黑" w:cs="华文细黑"/>
          <w:sz w:val="24"/>
          <w:szCs w:val="24"/>
        </w:rPr>
        <w:t>、报价人若有串标、围标等违法违规行为，招标人有</w:t>
      </w:r>
      <w:r>
        <w:rPr>
          <w:rFonts w:hint="eastAsia" w:ascii="华文细黑" w:hAnsi="华文细黑" w:eastAsia="华文细黑" w:cs="华文细黑"/>
          <w:color w:val="000000"/>
          <w:sz w:val="24"/>
          <w:szCs w:val="24"/>
        </w:rPr>
        <w:t>权终止其在我校的一切投标资格和尚未实施完毕的项目，并保留诉诛法律，追究其经济责任的权利。</w:t>
      </w:r>
      <w:bookmarkStart w:id="36" w:name="_Toc246305543"/>
      <w:bookmarkStart w:id="37" w:name="_Toc246395353"/>
    </w:p>
    <w:p>
      <w:pPr>
        <w:spacing w:line="360" w:lineRule="auto"/>
        <w:outlineLvl w:val="1"/>
        <w:rPr>
          <w:rFonts w:ascii="华文细黑" w:hAnsi="华文细黑" w:eastAsia="华文细黑"/>
          <w:b/>
          <w:bCs/>
        </w:rPr>
      </w:pPr>
      <w:bookmarkStart w:id="38" w:name="_Toc329690779"/>
      <w:bookmarkStart w:id="39" w:name="_Toc466967832"/>
      <w:r>
        <w:rPr>
          <w:rFonts w:hint="eastAsia" w:ascii="华文细黑" w:hAnsi="华文细黑" w:eastAsia="华文细黑" w:cs="华文细黑"/>
          <w:b/>
          <w:bCs/>
        </w:rPr>
        <w:t>五、关于废标</w:t>
      </w:r>
      <w:bookmarkEnd w:id="38"/>
      <w:bookmarkEnd w:id="39"/>
    </w:p>
    <w:p>
      <w:pPr>
        <w:numPr>
          <w:ilvl w:val="0"/>
          <w:numId w:val="2"/>
        </w:numPr>
        <w:spacing w:line="360" w:lineRule="auto"/>
        <w:ind w:left="839" w:firstLine="62"/>
        <w:rPr>
          <w:rFonts w:ascii="华文细黑" w:hAnsi="华文细黑" w:eastAsia="华文细黑"/>
          <w:sz w:val="24"/>
          <w:szCs w:val="24"/>
        </w:rPr>
      </w:pPr>
      <w:r>
        <w:rPr>
          <w:rFonts w:hint="eastAsia" w:ascii="华文细黑" w:hAnsi="华文细黑" w:eastAsia="华文细黑" w:cs="华文细黑"/>
          <w:sz w:val="24"/>
          <w:szCs w:val="24"/>
        </w:rPr>
        <w:t>出现影响采购公正的违法、违规行为的；</w:t>
      </w:r>
    </w:p>
    <w:p>
      <w:pPr>
        <w:numPr>
          <w:ilvl w:val="0"/>
          <w:numId w:val="2"/>
        </w:numPr>
        <w:spacing w:line="360" w:lineRule="auto"/>
        <w:ind w:left="839" w:firstLine="62"/>
        <w:rPr>
          <w:rFonts w:ascii="华文细黑" w:hAnsi="华文细黑" w:eastAsia="华文细黑"/>
          <w:sz w:val="24"/>
          <w:szCs w:val="24"/>
        </w:rPr>
      </w:pPr>
      <w:r>
        <w:rPr>
          <w:rFonts w:hint="eastAsia" w:ascii="华文细黑" w:hAnsi="华文细黑" w:eastAsia="华文细黑" w:cs="华文细黑"/>
          <w:sz w:val="24"/>
          <w:szCs w:val="24"/>
        </w:rPr>
        <w:t>因不可抗力导致重大变故，采购任务取消的；</w:t>
      </w:r>
    </w:p>
    <w:p>
      <w:pPr>
        <w:numPr>
          <w:ilvl w:val="0"/>
          <w:numId w:val="2"/>
        </w:numPr>
        <w:spacing w:line="360" w:lineRule="auto"/>
        <w:ind w:left="839" w:firstLine="62"/>
        <w:rPr>
          <w:rFonts w:ascii="华文细黑" w:hAnsi="华文细黑" w:eastAsia="华文细黑"/>
          <w:sz w:val="24"/>
          <w:szCs w:val="24"/>
        </w:rPr>
      </w:pPr>
      <w:r>
        <w:rPr>
          <w:rFonts w:hint="eastAsia" w:ascii="华文细黑" w:hAnsi="华文细黑" w:eastAsia="华文细黑" w:cs="华文细黑"/>
          <w:sz w:val="24"/>
          <w:szCs w:val="24"/>
        </w:rPr>
        <w:t>所有有效报价均超出采购方预算而不能支付或者明显高于市场平均价的；</w:t>
      </w:r>
    </w:p>
    <w:p>
      <w:pPr>
        <w:numPr>
          <w:ilvl w:val="0"/>
          <w:numId w:val="2"/>
        </w:numPr>
        <w:spacing w:line="360" w:lineRule="auto"/>
        <w:ind w:left="839" w:firstLine="62"/>
        <w:rPr>
          <w:rFonts w:ascii="华文细黑" w:hAnsi="华文细黑" w:eastAsia="华文细黑"/>
          <w:sz w:val="24"/>
          <w:szCs w:val="24"/>
        </w:rPr>
      </w:pPr>
      <w:r>
        <w:rPr>
          <w:rFonts w:hint="eastAsia" w:ascii="华文细黑" w:hAnsi="华文细黑" w:eastAsia="华文细黑" w:cs="华文细黑"/>
          <w:sz w:val="24"/>
          <w:szCs w:val="24"/>
        </w:rPr>
        <w:t>报价人提交的响应文件不能完全满足询价文件要求的；</w:t>
      </w:r>
    </w:p>
    <w:p>
      <w:pPr>
        <w:numPr>
          <w:ilvl w:val="0"/>
          <w:numId w:val="2"/>
        </w:numPr>
        <w:tabs>
          <w:tab w:val="left" w:pos="1140"/>
        </w:tabs>
        <w:spacing w:line="360" w:lineRule="auto"/>
        <w:ind w:firstLine="60"/>
        <w:rPr>
          <w:rFonts w:ascii="华文细黑" w:hAnsi="华文细黑" w:eastAsia="华文细黑"/>
          <w:sz w:val="24"/>
          <w:szCs w:val="24"/>
        </w:rPr>
      </w:pPr>
      <w:r>
        <w:rPr>
          <w:rFonts w:ascii="华文细黑" w:hAnsi="华文细黑" w:eastAsia="华文细黑" w:cs="华文细黑"/>
          <w:sz w:val="24"/>
          <w:szCs w:val="24"/>
        </w:rPr>
        <w:t xml:space="preserve"> </w:t>
      </w:r>
      <w:r>
        <w:rPr>
          <w:rFonts w:hint="eastAsia" w:ascii="华文细黑" w:hAnsi="华文细黑" w:eastAsia="华文细黑" w:cs="华文细黑"/>
          <w:sz w:val="24"/>
          <w:szCs w:val="24"/>
        </w:rPr>
        <w:t>其它符合废标条件的。</w:t>
      </w:r>
    </w:p>
    <w:bookmarkEnd w:id="35"/>
    <w:bookmarkEnd w:id="36"/>
    <w:bookmarkEnd w:id="37"/>
    <w:p>
      <w:pPr>
        <w:outlineLvl w:val="2"/>
        <w:rPr>
          <w:rFonts w:ascii="华文细黑" w:hAnsi="华文细黑" w:eastAsia="华文细黑"/>
        </w:rPr>
        <w:sectPr>
          <w:headerReference r:id="rId9" w:type="default"/>
          <w:footerReference r:id="rId10" w:type="default"/>
          <w:pgSz w:w="11906" w:h="16838"/>
          <w:pgMar w:top="1440" w:right="851" w:bottom="1440" w:left="1797" w:header="851" w:footer="992" w:gutter="0"/>
          <w:pgNumType w:start="1"/>
          <w:cols w:space="720" w:num="1"/>
          <w:docGrid w:linePitch="312" w:charSpace="0"/>
        </w:sectPr>
      </w:pPr>
      <w:bookmarkStart w:id="40" w:name="_Toc245281241"/>
      <w:bookmarkStart w:id="41" w:name="_Toc12789058"/>
      <w:bookmarkStart w:id="42" w:name="_Toc129763852"/>
      <w:bookmarkStart w:id="43" w:name="_Toc223847750"/>
      <w:bookmarkStart w:id="44" w:name="_Toc25725124"/>
      <w:bookmarkStart w:id="45" w:name="_Toc11641055"/>
    </w:p>
    <w:p>
      <w:pPr>
        <w:jc w:val="center"/>
        <w:outlineLvl w:val="0"/>
        <w:rPr>
          <w:rFonts w:ascii="华文细黑" w:hAnsi="华文细黑" w:eastAsia="华文细黑"/>
          <w:b/>
          <w:bCs/>
          <w:sz w:val="30"/>
          <w:szCs w:val="30"/>
        </w:rPr>
      </w:pPr>
      <w:bookmarkStart w:id="46" w:name="_Toc466967833"/>
      <w:r>
        <w:rPr>
          <w:rFonts w:hint="eastAsia" w:ascii="华文细黑" w:hAnsi="华文细黑" w:eastAsia="华文细黑" w:cs="华文细黑"/>
          <w:b/>
          <w:bCs/>
          <w:sz w:val="30"/>
          <w:szCs w:val="30"/>
        </w:rPr>
        <w:t>第二篇　技术要求</w:t>
      </w:r>
      <w:bookmarkEnd w:id="46"/>
    </w:p>
    <w:p>
      <w:pPr>
        <w:jc w:val="center"/>
        <w:outlineLvl w:val="0"/>
        <w:rPr>
          <w:rFonts w:ascii="华文细黑" w:hAnsi="华文细黑" w:eastAsia="华文细黑"/>
          <w:b/>
          <w:bCs/>
          <w:sz w:val="30"/>
          <w:szCs w:val="30"/>
        </w:rPr>
      </w:pPr>
    </w:p>
    <w:bookmarkEnd w:id="40"/>
    <w:p>
      <w:pPr>
        <w:rPr>
          <w:rFonts w:ascii="华文细黑" w:hAnsi="华文细黑" w:eastAsia="华文细黑"/>
        </w:rPr>
      </w:pPr>
      <w:bookmarkStart w:id="47" w:name="_Toc246305548"/>
      <w:bookmarkStart w:id="48" w:name="_Toc246395355"/>
      <w:r>
        <w:rPr>
          <w:rFonts w:hint="eastAsia" w:ascii="华文细黑" w:hAnsi="华文细黑" w:eastAsia="华文细黑" w:cs="华文细黑"/>
        </w:rPr>
        <w:t>一、技术要求一览表</w:t>
      </w:r>
    </w:p>
    <w:tbl>
      <w:tblPr>
        <w:tblStyle w:val="29"/>
        <w:tblW w:w="9365" w:type="dxa"/>
        <w:tblInd w:w="-106" w:type="dxa"/>
        <w:tblLayout w:type="fixed"/>
        <w:tblCellMar>
          <w:top w:w="0" w:type="dxa"/>
          <w:left w:w="108" w:type="dxa"/>
          <w:bottom w:w="0" w:type="dxa"/>
          <w:right w:w="108" w:type="dxa"/>
        </w:tblCellMar>
      </w:tblPr>
      <w:tblGrid>
        <w:gridCol w:w="725"/>
        <w:gridCol w:w="1800"/>
        <w:gridCol w:w="5040"/>
        <w:gridCol w:w="900"/>
        <w:gridCol w:w="900"/>
      </w:tblGrid>
      <w:tr>
        <w:tblPrEx>
          <w:tblLayout w:type="fixed"/>
          <w:tblCellMar>
            <w:top w:w="0" w:type="dxa"/>
            <w:left w:w="108" w:type="dxa"/>
            <w:bottom w:w="0" w:type="dxa"/>
            <w:right w:w="108" w:type="dxa"/>
          </w:tblCellMar>
        </w:tblPrEx>
        <w:trPr>
          <w:trHeight w:val="465"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华文细黑" w:hAnsi="华文细黑" w:eastAsia="华文细黑"/>
                <w:b/>
                <w:bCs/>
                <w:kern w:val="0"/>
                <w:sz w:val="24"/>
                <w:szCs w:val="24"/>
              </w:rPr>
            </w:pPr>
            <w:r>
              <w:rPr>
                <w:rFonts w:hint="eastAsia" w:ascii="华文细黑" w:hAnsi="华文细黑" w:eastAsia="华文细黑" w:cs="华文细黑"/>
                <w:b/>
                <w:bCs/>
                <w:kern w:val="0"/>
                <w:sz w:val="24"/>
                <w:szCs w:val="24"/>
              </w:rPr>
              <w:t>序号</w:t>
            </w:r>
          </w:p>
        </w:tc>
        <w:tc>
          <w:tcPr>
            <w:tcW w:w="1800" w:type="dxa"/>
            <w:tcBorders>
              <w:top w:val="single" w:color="auto" w:sz="4" w:space="0"/>
              <w:left w:val="nil"/>
              <w:bottom w:val="single" w:color="auto" w:sz="4" w:space="0"/>
              <w:right w:val="single" w:color="auto" w:sz="4" w:space="0"/>
            </w:tcBorders>
            <w:vAlign w:val="center"/>
          </w:tcPr>
          <w:p>
            <w:pPr>
              <w:widowControl/>
              <w:jc w:val="left"/>
              <w:rPr>
                <w:rFonts w:ascii="华文细黑" w:hAnsi="华文细黑" w:eastAsia="华文细黑"/>
                <w:b/>
                <w:bCs/>
                <w:kern w:val="0"/>
                <w:sz w:val="24"/>
                <w:szCs w:val="24"/>
              </w:rPr>
            </w:pPr>
            <w:r>
              <w:rPr>
                <w:rFonts w:hint="eastAsia" w:ascii="华文细黑" w:hAnsi="华文细黑" w:eastAsia="华文细黑" w:cs="华文细黑"/>
                <w:b/>
                <w:bCs/>
                <w:kern w:val="0"/>
                <w:sz w:val="24"/>
                <w:szCs w:val="24"/>
              </w:rPr>
              <w:t>设备名称</w:t>
            </w:r>
          </w:p>
        </w:tc>
        <w:tc>
          <w:tcPr>
            <w:tcW w:w="5040" w:type="dxa"/>
            <w:tcBorders>
              <w:top w:val="single" w:color="auto" w:sz="4" w:space="0"/>
              <w:left w:val="nil"/>
              <w:bottom w:val="single" w:color="auto" w:sz="4" w:space="0"/>
              <w:right w:val="single" w:color="auto" w:sz="4" w:space="0"/>
            </w:tcBorders>
            <w:vAlign w:val="center"/>
          </w:tcPr>
          <w:p>
            <w:pPr>
              <w:widowControl/>
              <w:jc w:val="center"/>
              <w:rPr>
                <w:rFonts w:ascii="华文细黑" w:hAnsi="华文细黑" w:eastAsia="华文细黑"/>
                <w:b/>
                <w:bCs/>
                <w:kern w:val="0"/>
                <w:sz w:val="24"/>
                <w:szCs w:val="24"/>
              </w:rPr>
            </w:pPr>
            <w:r>
              <w:rPr>
                <w:rFonts w:hint="eastAsia" w:ascii="华文细黑" w:hAnsi="华文细黑" w:eastAsia="华文细黑" w:cs="华文细黑"/>
                <w:b/>
                <w:bCs/>
                <w:kern w:val="0"/>
                <w:sz w:val="24"/>
                <w:szCs w:val="24"/>
              </w:rPr>
              <w:t>参数及参考品牌型号</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ascii="华文细黑" w:hAnsi="华文细黑" w:eastAsia="华文细黑"/>
                <w:b/>
                <w:bCs/>
                <w:kern w:val="0"/>
                <w:sz w:val="24"/>
                <w:szCs w:val="24"/>
              </w:rPr>
            </w:pPr>
            <w:r>
              <w:rPr>
                <w:rFonts w:hint="eastAsia" w:ascii="华文细黑" w:hAnsi="华文细黑" w:eastAsia="华文细黑" w:cs="华文细黑"/>
                <w:b/>
                <w:bCs/>
                <w:kern w:val="0"/>
                <w:sz w:val="24"/>
                <w:szCs w:val="24"/>
              </w:rPr>
              <w:t>单位</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ascii="华文细黑" w:hAnsi="华文细黑" w:eastAsia="华文细黑"/>
                <w:b/>
                <w:bCs/>
                <w:kern w:val="0"/>
                <w:sz w:val="24"/>
                <w:szCs w:val="24"/>
              </w:rPr>
            </w:pPr>
            <w:r>
              <w:rPr>
                <w:rFonts w:hint="eastAsia" w:ascii="华文细黑" w:hAnsi="华文细黑" w:eastAsia="华文细黑" w:cs="华文细黑"/>
                <w:b/>
                <w:bCs/>
                <w:kern w:val="0"/>
                <w:sz w:val="24"/>
                <w:szCs w:val="24"/>
              </w:rPr>
              <w:t>数量</w:t>
            </w:r>
          </w:p>
        </w:tc>
      </w:tr>
      <w:tr>
        <w:tblPrEx>
          <w:tblLayout w:type="fixed"/>
          <w:tblCellMar>
            <w:top w:w="0" w:type="dxa"/>
            <w:left w:w="108" w:type="dxa"/>
            <w:bottom w:w="0" w:type="dxa"/>
            <w:right w:w="108" w:type="dxa"/>
          </w:tblCellMar>
        </w:tblPrEx>
        <w:trPr>
          <w:trHeight w:val="439" w:hRule="atLeast"/>
        </w:trPr>
        <w:tc>
          <w:tcPr>
            <w:tcW w:w="725" w:type="dxa"/>
            <w:tcBorders>
              <w:top w:val="nil"/>
              <w:left w:val="single" w:color="auto" w:sz="4" w:space="0"/>
              <w:bottom w:val="single" w:color="auto" w:sz="4" w:space="0"/>
              <w:right w:val="single" w:color="auto" w:sz="4" w:space="0"/>
            </w:tcBorders>
            <w:vAlign w:val="center"/>
          </w:tcPr>
          <w:p>
            <w:pPr>
              <w:widowControl/>
              <w:jc w:val="center"/>
              <w:rPr>
                <w:rFonts w:ascii="华文细黑" w:hAnsi="华文细黑" w:eastAsia="华文细黑"/>
                <w:kern w:val="0"/>
                <w:sz w:val="24"/>
                <w:szCs w:val="24"/>
              </w:rPr>
            </w:pPr>
            <w:r>
              <w:rPr>
                <w:rFonts w:ascii="华文细黑" w:hAnsi="华文细黑" w:eastAsia="华文细黑" w:cs="华文细黑"/>
                <w:kern w:val="0"/>
                <w:sz w:val="24"/>
                <w:szCs w:val="24"/>
              </w:rPr>
              <w:t>1</w:t>
            </w:r>
          </w:p>
        </w:tc>
        <w:tc>
          <w:tcPr>
            <w:tcW w:w="1800" w:type="dxa"/>
            <w:tcBorders>
              <w:top w:val="nil"/>
              <w:left w:val="nil"/>
              <w:bottom w:val="single" w:color="auto" w:sz="4" w:space="0"/>
              <w:right w:val="single" w:color="auto" w:sz="4" w:space="0"/>
            </w:tcBorders>
            <w:shd w:val="clear" w:color="auto" w:fill="FFFFFF"/>
            <w:vAlign w:val="center"/>
          </w:tcPr>
          <w:p>
            <w:pPr>
              <w:widowControl/>
              <w:jc w:val="left"/>
              <w:rPr>
                <w:rFonts w:ascii="华文细黑" w:hAnsi="华文细黑" w:eastAsia="华文细黑"/>
                <w:kern w:val="0"/>
                <w:sz w:val="24"/>
                <w:szCs w:val="24"/>
              </w:rPr>
            </w:pPr>
            <w:r>
              <w:rPr>
                <w:rFonts w:hint="eastAsia" w:ascii="华文细黑" w:hAnsi="华文细黑" w:eastAsia="华文细黑" w:cs="华文细黑"/>
                <w:kern w:val="0"/>
                <w:sz w:val="24"/>
                <w:szCs w:val="24"/>
              </w:rPr>
              <w:t>空气净化器</w:t>
            </w:r>
          </w:p>
        </w:tc>
        <w:tc>
          <w:tcPr>
            <w:tcW w:w="5040" w:type="dxa"/>
            <w:tcBorders>
              <w:top w:val="nil"/>
              <w:left w:val="nil"/>
              <w:bottom w:val="single" w:color="auto" w:sz="4" w:space="0"/>
              <w:right w:val="single" w:color="auto" w:sz="4" w:space="0"/>
            </w:tcBorders>
            <w:shd w:val="clear" w:color="auto" w:fill="FFFFFF"/>
            <w:vAlign w:val="center"/>
          </w:tcPr>
          <w:p>
            <w:pPr>
              <w:widowControl/>
              <w:jc w:val="left"/>
              <w:rPr>
                <w:rFonts w:ascii="华文细黑" w:hAnsi="华文细黑" w:eastAsia="华文细黑"/>
                <w:kern w:val="0"/>
                <w:sz w:val="24"/>
                <w:szCs w:val="24"/>
              </w:rPr>
            </w:pPr>
            <w:r>
              <w:rPr>
                <w:rFonts w:hint="eastAsia" w:ascii="华文细黑" w:hAnsi="华文细黑" w:eastAsia="华文细黑" w:cs="华文细黑"/>
                <w:kern w:val="0"/>
                <w:sz w:val="24"/>
                <w:szCs w:val="24"/>
              </w:rPr>
              <w:t>三星空气净化器</w:t>
            </w:r>
            <w:r>
              <w:rPr>
                <w:rFonts w:ascii="华文细黑" w:hAnsi="华文细黑" w:eastAsia="华文细黑" w:cs="华文细黑"/>
                <w:kern w:val="0"/>
                <w:sz w:val="24"/>
                <w:szCs w:val="24"/>
              </w:rPr>
              <w:t xml:space="preserve"> KJ713G-K7050WD</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华文细黑" w:hAnsi="华文细黑" w:eastAsia="华文细黑"/>
                <w:kern w:val="0"/>
                <w:sz w:val="24"/>
                <w:szCs w:val="24"/>
              </w:rPr>
            </w:pPr>
            <w:r>
              <w:rPr>
                <w:rFonts w:hint="eastAsia" w:ascii="华文细黑" w:hAnsi="华文细黑" w:eastAsia="华文细黑" w:cs="华文细黑"/>
                <w:kern w:val="0"/>
                <w:sz w:val="24"/>
                <w:szCs w:val="24"/>
              </w:rPr>
              <w:t>台</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华文细黑" w:hAnsi="华文细黑" w:eastAsia="华文细黑"/>
                <w:kern w:val="0"/>
                <w:sz w:val="24"/>
                <w:szCs w:val="24"/>
              </w:rPr>
            </w:pPr>
            <w:r>
              <w:rPr>
                <w:rFonts w:ascii="华文细黑" w:hAnsi="华文细黑" w:eastAsia="华文细黑" w:cs="华文细黑"/>
                <w:kern w:val="0"/>
                <w:sz w:val="24"/>
                <w:szCs w:val="24"/>
              </w:rPr>
              <w:t>2</w:t>
            </w:r>
          </w:p>
        </w:tc>
      </w:tr>
      <w:tr>
        <w:tblPrEx>
          <w:tblLayout w:type="fixed"/>
          <w:tblCellMar>
            <w:top w:w="0" w:type="dxa"/>
            <w:left w:w="108" w:type="dxa"/>
            <w:bottom w:w="0" w:type="dxa"/>
            <w:right w:w="108" w:type="dxa"/>
          </w:tblCellMar>
        </w:tblPrEx>
        <w:trPr>
          <w:trHeight w:val="585" w:hRule="atLeast"/>
        </w:trPr>
        <w:tc>
          <w:tcPr>
            <w:tcW w:w="725" w:type="dxa"/>
            <w:tcBorders>
              <w:top w:val="nil"/>
              <w:left w:val="single" w:color="auto" w:sz="4" w:space="0"/>
              <w:bottom w:val="single" w:color="auto" w:sz="4" w:space="0"/>
              <w:right w:val="single" w:color="auto" w:sz="4" w:space="0"/>
            </w:tcBorders>
            <w:vAlign w:val="center"/>
          </w:tcPr>
          <w:p>
            <w:pPr>
              <w:widowControl/>
              <w:jc w:val="center"/>
              <w:rPr>
                <w:rFonts w:ascii="华文细黑" w:hAnsi="华文细黑" w:eastAsia="华文细黑"/>
                <w:kern w:val="0"/>
                <w:sz w:val="24"/>
                <w:szCs w:val="24"/>
              </w:rPr>
            </w:pPr>
            <w:r>
              <w:rPr>
                <w:rFonts w:ascii="华文细黑" w:hAnsi="华文细黑" w:eastAsia="华文细黑" w:cs="华文细黑"/>
                <w:kern w:val="0"/>
                <w:sz w:val="24"/>
                <w:szCs w:val="24"/>
              </w:rPr>
              <w:t>2</w:t>
            </w:r>
          </w:p>
        </w:tc>
        <w:tc>
          <w:tcPr>
            <w:tcW w:w="1800" w:type="dxa"/>
            <w:tcBorders>
              <w:top w:val="nil"/>
              <w:left w:val="nil"/>
              <w:bottom w:val="nil"/>
              <w:right w:val="single" w:color="auto" w:sz="4" w:space="0"/>
            </w:tcBorders>
            <w:shd w:val="clear" w:color="auto" w:fill="FFFFFF"/>
            <w:vAlign w:val="center"/>
          </w:tcPr>
          <w:p>
            <w:pPr>
              <w:widowControl/>
              <w:jc w:val="left"/>
              <w:rPr>
                <w:rFonts w:ascii="华文细黑" w:hAnsi="华文细黑" w:eastAsia="华文细黑"/>
                <w:kern w:val="0"/>
                <w:sz w:val="24"/>
                <w:szCs w:val="24"/>
              </w:rPr>
            </w:pPr>
            <w:r>
              <w:rPr>
                <w:rFonts w:hint="eastAsia" w:ascii="华文细黑" w:hAnsi="华文细黑" w:eastAsia="华文细黑" w:cs="华文细黑"/>
                <w:kern w:val="0"/>
                <w:sz w:val="24"/>
                <w:szCs w:val="24"/>
              </w:rPr>
              <w:t>交互式教学电子白板</w:t>
            </w:r>
          </w:p>
        </w:tc>
        <w:tc>
          <w:tcPr>
            <w:tcW w:w="5040" w:type="dxa"/>
            <w:tcBorders>
              <w:top w:val="nil"/>
              <w:left w:val="nil"/>
              <w:bottom w:val="nil"/>
              <w:right w:val="single" w:color="auto" w:sz="4" w:space="0"/>
            </w:tcBorders>
            <w:shd w:val="clear" w:color="auto" w:fill="FFFFFF"/>
            <w:vAlign w:val="center"/>
          </w:tcPr>
          <w:p>
            <w:pPr>
              <w:widowControl/>
              <w:jc w:val="left"/>
              <w:rPr>
                <w:rFonts w:ascii="华文细黑" w:hAnsi="华文细黑" w:eastAsia="华文细黑"/>
                <w:kern w:val="0"/>
                <w:sz w:val="24"/>
                <w:szCs w:val="24"/>
              </w:rPr>
            </w:pPr>
            <w:r>
              <w:rPr>
                <w:rFonts w:hint="eastAsia" w:ascii="华文细黑" w:hAnsi="华文细黑" w:eastAsia="华文细黑" w:cs="华文细黑"/>
                <w:kern w:val="0"/>
                <w:sz w:val="24"/>
                <w:szCs w:val="24"/>
              </w:rPr>
              <w:t>飞利浦（</w:t>
            </w:r>
            <w:r>
              <w:rPr>
                <w:rFonts w:ascii="华文细黑" w:hAnsi="华文细黑" w:eastAsia="华文细黑" w:cs="华文细黑"/>
                <w:kern w:val="0"/>
                <w:sz w:val="24"/>
                <w:szCs w:val="24"/>
              </w:rPr>
              <w:t>PHILIPS</w:t>
            </w:r>
            <w:r>
              <w:rPr>
                <w:rFonts w:hint="eastAsia" w:ascii="华文细黑" w:hAnsi="华文细黑" w:eastAsia="华文细黑" w:cs="华文细黑"/>
                <w:kern w:val="0"/>
                <w:sz w:val="24"/>
                <w:szCs w:val="24"/>
              </w:rPr>
              <w:t>）</w:t>
            </w:r>
            <w:r>
              <w:rPr>
                <w:rFonts w:ascii="华文细黑" w:hAnsi="华文细黑" w:eastAsia="华文细黑" w:cs="华文细黑"/>
                <w:kern w:val="0"/>
                <w:sz w:val="24"/>
                <w:szCs w:val="24"/>
              </w:rPr>
              <w:t>BDL7030QT  70</w:t>
            </w:r>
            <w:r>
              <w:rPr>
                <w:rFonts w:hint="eastAsia" w:ascii="华文细黑" w:hAnsi="华文细黑" w:eastAsia="华文细黑" w:cs="华文细黑"/>
                <w:kern w:val="0"/>
                <w:sz w:val="24"/>
                <w:szCs w:val="24"/>
              </w:rPr>
              <w:t>英寸</w:t>
            </w:r>
            <w:r>
              <w:rPr>
                <w:rFonts w:ascii="华文细黑" w:hAnsi="华文细黑" w:eastAsia="华文细黑" w:cs="华文细黑"/>
                <w:kern w:val="0"/>
                <w:sz w:val="24"/>
                <w:szCs w:val="24"/>
              </w:rPr>
              <w:t xml:space="preserve"> </w:t>
            </w:r>
            <w:r>
              <w:rPr>
                <w:rFonts w:hint="eastAsia" w:ascii="华文细黑" w:hAnsi="华文细黑" w:eastAsia="华文细黑" w:cs="华文细黑"/>
                <w:kern w:val="0"/>
                <w:sz w:val="24"/>
                <w:szCs w:val="24"/>
              </w:rPr>
              <w:t>商用显示</w:t>
            </w:r>
            <w:r>
              <w:rPr>
                <w:rFonts w:ascii="华文细黑" w:hAnsi="华文细黑" w:eastAsia="华文细黑" w:cs="华文细黑"/>
                <w:kern w:val="0"/>
                <w:sz w:val="24"/>
                <w:szCs w:val="24"/>
              </w:rPr>
              <w:t xml:space="preserve"> </w:t>
            </w:r>
            <w:r>
              <w:rPr>
                <w:rFonts w:hint="eastAsia" w:ascii="华文细黑" w:hAnsi="华文细黑" w:eastAsia="华文细黑" w:cs="华文细黑"/>
                <w:kern w:val="0"/>
                <w:sz w:val="24"/>
                <w:szCs w:val="24"/>
              </w:rPr>
              <w:t>智能会议电子白板</w:t>
            </w:r>
            <w:r>
              <w:rPr>
                <w:rFonts w:ascii="华文细黑" w:hAnsi="华文细黑" w:eastAsia="华文细黑" w:cs="华文细黑"/>
                <w:kern w:val="0"/>
                <w:sz w:val="24"/>
                <w:szCs w:val="24"/>
              </w:rPr>
              <w:t>/</w:t>
            </w:r>
            <w:r>
              <w:rPr>
                <w:rFonts w:hint="eastAsia" w:ascii="华文细黑" w:hAnsi="华文细黑" w:eastAsia="华文细黑" w:cs="华文细黑"/>
                <w:kern w:val="0"/>
                <w:sz w:val="24"/>
                <w:szCs w:val="24"/>
              </w:rPr>
              <w:t>会议平板</w:t>
            </w:r>
            <w:r>
              <w:rPr>
                <w:rFonts w:ascii="华文细黑" w:hAnsi="华文细黑" w:eastAsia="华文细黑" w:cs="华文细黑"/>
                <w:kern w:val="0"/>
                <w:sz w:val="24"/>
                <w:szCs w:val="24"/>
              </w:rPr>
              <w:t>/</w:t>
            </w:r>
            <w:r>
              <w:rPr>
                <w:rFonts w:hint="eastAsia" w:ascii="华文细黑" w:hAnsi="华文细黑" w:eastAsia="华文细黑" w:cs="华文细黑"/>
                <w:kern w:val="0"/>
                <w:sz w:val="24"/>
                <w:szCs w:val="24"/>
              </w:rPr>
              <w:t>触摸一体机）</w:t>
            </w:r>
          </w:p>
        </w:tc>
        <w:tc>
          <w:tcPr>
            <w:tcW w:w="900" w:type="dxa"/>
            <w:tcBorders>
              <w:top w:val="nil"/>
              <w:left w:val="nil"/>
              <w:bottom w:val="nil"/>
              <w:right w:val="single" w:color="auto" w:sz="4" w:space="0"/>
            </w:tcBorders>
            <w:shd w:val="clear" w:color="auto" w:fill="FFFFFF"/>
            <w:vAlign w:val="center"/>
          </w:tcPr>
          <w:p>
            <w:pPr>
              <w:widowControl/>
              <w:jc w:val="center"/>
              <w:rPr>
                <w:rFonts w:ascii="华文细黑" w:hAnsi="华文细黑" w:eastAsia="华文细黑"/>
                <w:kern w:val="0"/>
                <w:sz w:val="24"/>
                <w:szCs w:val="24"/>
              </w:rPr>
            </w:pPr>
            <w:r>
              <w:rPr>
                <w:rFonts w:hint="eastAsia" w:ascii="华文细黑" w:hAnsi="华文细黑" w:eastAsia="华文细黑" w:cs="华文细黑"/>
                <w:kern w:val="0"/>
                <w:sz w:val="24"/>
                <w:szCs w:val="24"/>
              </w:rPr>
              <w:t>套</w:t>
            </w:r>
          </w:p>
        </w:tc>
        <w:tc>
          <w:tcPr>
            <w:tcW w:w="900" w:type="dxa"/>
            <w:tcBorders>
              <w:top w:val="nil"/>
              <w:left w:val="nil"/>
              <w:bottom w:val="nil"/>
              <w:right w:val="single" w:color="auto" w:sz="4" w:space="0"/>
            </w:tcBorders>
            <w:shd w:val="clear" w:color="auto" w:fill="FFFFFF"/>
            <w:vAlign w:val="center"/>
          </w:tcPr>
          <w:p>
            <w:pPr>
              <w:widowControl/>
              <w:jc w:val="center"/>
              <w:rPr>
                <w:rFonts w:ascii="华文细黑" w:hAnsi="华文细黑" w:eastAsia="华文细黑"/>
                <w:kern w:val="0"/>
                <w:sz w:val="24"/>
                <w:szCs w:val="24"/>
              </w:rPr>
            </w:pPr>
            <w:r>
              <w:rPr>
                <w:rFonts w:ascii="华文细黑" w:hAnsi="华文细黑" w:eastAsia="华文细黑" w:cs="华文细黑"/>
                <w:kern w:val="0"/>
                <w:sz w:val="24"/>
                <w:szCs w:val="24"/>
              </w:rPr>
              <w:t>1</w:t>
            </w:r>
          </w:p>
        </w:tc>
      </w:tr>
      <w:tr>
        <w:tblPrEx>
          <w:tblLayout w:type="fixed"/>
          <w:tblCellMar>
            <w:top w:w="0" w:type="dxa"/>
            <w:left w:w="108" w:type="dxa"/>
            <w:bottom w:w="0" w:type="dxa"/>
            <w:right w:w="108" w:type="dxa"/>
          </w:tblCellMar>
        </w:tblPrEx>
        <w:trPr>
          <w:trHeight w:val="439" w:hRule="atLeast"/>
        </w:trPr>
        <w:tc>
          <w:tcPr>
            <w:tcW w:w="725" w:type="dxa"/>
            <w:tcBorders>
              <w:top w:val="nil"/>
              <w:left w:val="single" w:color="auto" w:sz="4" w:space="0"/>
              <w:bottom w:val="single" w:color="auto" w:sz="4" w:space="0"/>
              <w:right w:val="single" w:color="auto" w:sz="4" w:space="0"/>
            </w:tcBorders>
            <w:vAlign w:val="center"/>
          </w:tcPr>
          <w:p>
            <w:pPr>
              <w:widowControl/>
              <w:jc w:val="center"/>
              <w:rPr>
                <w:rFonts w:ascii="华文细黑" w:hAnsi="华文细黑" w:eastAsia="华文细黑"/>
                <w:kern w:val="0"/>
                <w:sz w:val="24"/>
                <w:szCs w:val="24"/>
              </w:rPr>
            </w:pPr>
            <w:r>
              <w:rPr>
                <w:rFonts w:ascii="华文细黑" w:hAnsi="华文细黑" w:eastAsia="华文细黑" w:cs="华文细黑"/>
                <w:kern w:val="0"/>
                <w:sz w:val="24"/>
                <w:szCs w:val="24"/>
              </w:rPr>
              <w:t>3</w:t>
            </w:r>
          </w:p>
        </w:tc>
        <w:tc>
          <w:tcPr>
            <w:tcW w:w="1800"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华文细黑" w:hAnsi="华文细黑" w:eastAsia="华文细黑"/>
                <w:kern w:val="0"/>
                <w:sz w:val="24"/>
                <w:szCs w:val="24"/>
              </w:rPr>
            </w:pPr>
            <w:r>
              <w:rPr>
                <w:rFonts w:hint="eastAsia" w:ascii="华文细黑" w:hAnsi="华文细黑" w:eastAsia="华文细黑" w:cs="华文细黑"/>
                <w:kern w:val="0"/>
                <w:sz w:val="24"/>
                <w:szCs w:val="24"/>
              </w:rPr>
              <w:t>电子辞典</w:t>
            </w:r>
            <w:r>
              <w:rPr>
                <w:rFonts w:ascii="华文细黑" w:hAnsi="华文细黑" w:eastAsia="华文细黑" w:cs="华文细黑"/>
                <w:kern w:val="0"/>
                <w:sz w:val="24"/>
                <w:szCs w:val="24"/>
              </w:rPr>
              <w:t xml:space="preserve"> </w:t>
            </w:r>
          </w:p>
        </w:tc>
        <w:tc>
          <w:tcPr>
            <w:tcW w:w="5040"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华文细黑" w:hAnsi="华文细黑" w:eastAsia="华文细黑"/>
                <w:kern w:val="0"/>
                <w:sz w:val="24"/>
                <w:szCs w:val="24"/>
              </w:rPr>
            </w:pPr>
            <w:r>
              <w:rPr>
                <w:rFonts w:hint="eastAsia" w:ascii="华文细黑" w:hAnsi="华文细黑" w:eastAsia="华文细黑" w:cs="华文细黑"/>
                <w:kern w:val="0"/>
                <w:sz w:val="24"/>
                <w:szCs w:val="24"/>
              </w:rPr>
              <w:t>卡西欧（</w:t>
            </w:r>
            <w:r>
              <w:rPr>
                <w:rFonts w:ascii="华文细黑" w:hAnsi="华文细黑" w:eastAsia="华文细黑" w:cs="华文细黑"/>
                <w:kern w:val="0"/>
                <w:sz w:val="24"/>
                <w:szCs w:val="24"/>
              </w:rPr>
              <w:t>CASIO</w:t>
            </w:r>
            <w:r>
              <w:rPr>
                <w:rFonts w:hint="eastAsia" w:ascii="华文细黑" w:hAnsi="华文细黑" w:eastAsia="华文细黑" w:cs="华文细黑"/>
                <w:kern w:val="0"/>
                <w:sz w:val="24"/>
                <w:szCs w:val="24"/>
              </w:rPr>
              <w:t>）</w:t>
            </w:r>
            <w:r>
              <w:rPr>
                <w:rFonts w:ascii="华文细黑" w:hAnsi="华文细黑" w:eastAsia="华文细黑" w:cs="华文细黑"/>
                <w:kern w:val="0"/>
                <w:sz w:val="24"/>
                <w:szCs w:val="24"/>
              </w:rPr>
              <w:t>E-Y800DB </w:t>
            </w:r>
            <w:r>
              <w:rPr>
                <w:rFonts w:hint="eastAsia" w:ascii="华文细黑" w:hAnsi="华文细黑" w:eastAsia="华文细黑" w:cs="华文细黑"/>
                <w:kern w:val="0"/>
                <w:sz w:val="24"/>
                <w:szCs w:val="24"/>
              </w:rPr>
              <w:t>电子词典</w:t>
            </w:r>
            <w:r>
              <w:rPr>
                <w:rFonts w:ascii="华文细黑" w:hAnsi="华文细黑" w:eastAsia="华文细黑" w:cs="华文细黑"/>
                <w:kern w:val="0"/>
                <w:sz w:val="24"/>
                <w:szCs w:val="24"/>
              </w:rPr>
              <w:t xml:space="preserve"> </w:t>
            </w:r>
            <w:r>
              <w:rPr>
                <w:rFonts w:hint="eastAsia" w:ascii="华文细黑" w:hAnsi="华文细黑" w:eastAsia="华文细黑" w:cs="华文细黑"/>
                <w:kern w:val="0"/>
                <w:sz w:val="24"/>
                <w:szCs w:val="24"/>
              </w:rPr>
              <w:t>英日法徳汉辞典</w:t>
            </w:r>
            <w:r>
              <w:rPr>
                <w:rFonts w:ascii="华文细黑" w:hAnsi="华文细黑" w:eastAsia="华文细黑"/>
                <w:kern w:val="0"/>
                <w:sz w:val="24"/>
                <w:szCs w:val="24"/>
              </w:rPr>
              <w:t> </w:t>
            </w:r>
            <w:r>
              <w:rPr>
                <w:rFonts w:hint="eastAsia" w:ascii="华文细黑" w:hAnsi="华文细黑" w:eastAsia="华文细黑" w:cs="华文细黑"/>
                <w:kern w:val="0"/>
                <w:sz w:val="24"/>
                <w:szCs w:val="24"/>
              </w:rPr>
              <w:t>多国语学习</w:t>
            </w:r>
            <w:r>
              <w:rPr>
                <w:rFonts w:ascii="华文细黑" w:hAnsi="华文细黑" w:eastAsia="华文细黑" w:cs="华文细黑"/>
                <w:kern w:val="0"/>
                <w:sz w:val="24"/>
                <w:szCs w:val="24"/>
              </w:rPr>
              <w:t xml:space="preserve"> </w:t>
            </w:r>
            <w:r>
              <w:rPr>
                <w:rFonts w:hint="eastAsia" w:ascii="华文细黑" w:hAnsi="华文细黑" w:eastAsia="华文细黑" w:cs="华文细黑"/>
                <w:kern w:val="0"/>
                <w:sz w:val="24"/>
                <w:szCs w:val="24"/>
              </w:rPr>
              <w:t>琉璃蓝</w:t>
            </w:r>
          </w:p>
        </w:tc>
        <w:tc>
          <w:tcPr>
            <w:tcW w:w="90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华文细黑" w:hAnsi="华文细黑" w:eastAsia="华文细黑"/>
                <w:kern w:val="0"/>
                <w:sz w:val="24"/>
                <w:szCs w:val="24"/>
              </w:rPr>
            </w:pPr>
            <w:r>
              <w:rPr>
                <w:rFonts w:hint="eastAsia" w:ascii="华文细黑" w:hAnsi="华文细黑" w:eastAsia="华文细黑" w:cs="华文细黑"/>
                <w:kern w:val="0"/>
                <w:sz w:val="24"/>
                <w:szCs w:val="24"/>
              </w:rPr>
              <w:t>台</w:t>
            </w:r>
          </w:p>
        </w:tc>
        <w:tc>
          <w:tcPr>
            <w:tcW w:w="90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华文细黑" w:hAnsi="华文细黑" w:eastAsia="华文细黑"/>
                <w:kern w:val="0"/>
                <w:sz w:val="24"/>
                <w:szCs w:val="24"/>
              </w:rPr>
            </w:pPr>
            <w:r>
              <w:rPr>
                <w:rFonts w:ascii="华文细黑" w:hAnsi="华文细黑" w:eastAsia="华文细黑" w:cs="华文细黑"/>
                <w:kern w:val="0"/>
                <w:sz w:val="24"/>
                <w:szCs w:val="24"/>
              </w:rPr>
              <w:t>8</w:t>
            </w:r>
          </w:p>
        </w:tc>
      </w:tr>
      <w:tr>
        <w:tblPrEx>
          <w:tblLayout w:type="fixed"/>
          <w:tblCellMar>
            <w:top w:w="0" w:type="dxa"/>
            <w:left w:w="108" w:type="dxa"/>
            <w:bottom w:w="0" w:type="dxa"/>
            <w:right w:w="108" w:type="dxa"/>
          </w:tblCellMar>
        </w:tblPrEx>
        <w:trPr>
          <w:trHeight w:val="439" w:hRule="atLeast"/>
        </w:trPr>
        <w:tc>
          <w:tcPr>
            <w:tcW w:w="725" w:type="dxa"/>
            <w:tcBorders>
              <w:top w:val="nil"/>
              <w:left w:val="single" w:color="auto" w:sz="4" w:space="0"/>
              <w:bottom w:val="single" w:color="auto" w:sz="4" w:space="0"/>
              <w:right w:val="single" w:color="auto" w:sz="4" w:space="0"/>
            </w:tcBorders>
            <w:vAlign w:val="center"/>
          </w:tcPr>
          <w:p>
            <w:pPr>
              <w:widowControl/>
              <w:jc w:val="center"/>
              <w:rPr>
                <w:rFonts w:ascii="华文细黑" w:hAnsi="华文细黑" w:eastAsia="华文细黑"/>
                <w:kern w:val="0"/>
                <w:sz w:val="24"/>
                <w:szCs w:val="24"/>
              </w:rPr>
            </w:pPr>
            <w:r>
              <w:rPr>
                <w:rFonts w:ascii="华文细黑" w:hAnsi="华文细黑" w:eastAsia="华文细黑" w:cs="华文细黑"/>
                <w:kern w:val="0"/>
                <w:sz w:val="24"/>
                <w:szCs w:val="24"/>
              </w:rPr>
              <w:t>4</w:t>
            </w:r>
          </w:p>
        </w:tc>
        <w:tc>
          <w:tcPr>
            <w:tcW w:w="1800" w:type="dxa"/>
            <w:tcBorders>
              <w:top w:val="nil"/>
              <w:left w:val="nil"/>
              <w:bottom w:val="single" w:color="auto" w:sz="4" w:space="0"/>
              <w:right w:val="single" w:color="auto" w:sz="4" w:space="0"/>
            </w:tcBorders>
            <w:shd w:val="clear" w:color="auto" w:fill="FFFFFF"/>
            <w:vAlign w:val="center"/>
          </w:tcPr>
          <w:p>
            <w:pPr>
              <w:widowControl/>
              <w:jc w:val="left"/>
              <w:rPr>
                <w:rFonts w:ascii="华文细黑" w:hAnsi="华文细黑" w:eastAsia="华文细黑"/>
                <w:kern w:val="0"/>
                <w:sz w:val="24"/>
                <w:szCs w:val="24"/>
              </w:rPr>
            </w:pPr>
            <w:r>
              <w:rPr>
                <w:rFonts w:ascii="华文细黑" w:hAnsi="华文细黑" w:eastAsia="华文细黑" w:cs="华文细黑"/>
                <w:kern w:val="0"/>
                <w:sz w:val="24"/>
                <w:szCs w:val="24"/>
              </w:rPr>
              <w:t>U</w:t>
            </w:r>
            <w:r>
              <w:rPr>
                <w:rFonts w:hint="eastAsia" w:ascii="华文细黑" w:hAnsi="华文细黑" w:eastAsia="华文细黑" w:cs="华文细黑"/>
                <w:kern w:val="0"/>
                <w:sz w:val="24"/>
                <w:szCs w:val="24"/>
              </w:rPr>
              <w:t>盘</w:t>
            </w:r>
          </w:p>
        </w:tc>
        <w:tc>
          <w:tcPr>
            <w:tcW w:w="5040" w:type="dxa"/>
            <w:tcBorders>
              <w:top w:val="nil"/>
              <w:left w:val="nil"/>
              <w:bottom w:val="single" w:color="auto" w:sz="4" w:space="0"/>
              <w:right w:val="single" w:color="auto" w:sz="4" w:space="0"/>
            </w:tcBorders>
            <w:shd w:val="clear" w:color="auto" w:fill="FFFFFF"/>
            <w:vAlign w:val="center"/>
          </w:tcPr>
          <w:p>
            <w:pPr>
              <w:widowControl/>
              <w:jc w:val="left"/>
              <w:rPr>
                <w:rFonts w:ascii="华文细黑" w:hAnsi="华文细黑" w:eastAsia="华文细黑"/>
                <w:kern w:val="0"/>
                <w:sz w:val="24"/>
                <w:szCs w:val="24"/>
              </w:rPr>
            </w:pPr>
            <w:r>
              <w:rPr>
                <w:rFonts w:hint="eastAsia" w:ascii="华文细黑" w:hAnsi="华文细黑" w:eastAsia="华文细黑" w:cs="华文细黑"/>
                <w:kern w:val="0"/>
                <w:sz w:val="24"/>
                <w:szCs w:val="24"/>
              </w:rPr>
              <w:t>金士顿（</w:t>
            </w:r>
            <w:r>
              <w:rPr>
                <w:rFonts w:ascii="华文细黑" w:hAnsi="华文细黑" w:eastAsia="华文细黑" w:cs="华文细黑"/>
                <w:kern w:val="0"/>
                <w:sz w:val="24"/>
                <w:szCs w:val="24"/>
              </w:rPr>
              <w:t>Kingston</w:t>
            </w:r>
            <w:r>
              <w:rPr>
                <w:rFonts w:hint="eastAsia" w:ascii="华文细黑" w:hAnsi="华文细黑" w:eastAsia="华文细黑" w:cs="华文细黑"/>
                <w:kern w:val="0"/>
                <w:sz w:val="24"/>
                <w:szCs w:val="24"/>
              </w:rPr>
              <w:t>）</w:t>
            </w:r>
            <w:r>
              <w:rPr>
                <w:rFonts w:ascii="华文细黑" w:hAnsi="华文细黑" w:eastAsia="华文细黑" w:cs="华文细黑"/>
                <w:kern w:val="0"/>
                <w:sz w:val="24"/>
                <w:szCs w:val="24"/>
              </w:rPr>
              <w:t xml:space="preserve"> DT 100G3 128GB USB3.0 U</w:t>
            </w:r>
            <w:r>
              <w:rPr>
                <w:rFonts w:hint="eastAsia" w:ascii="华文细黑" w:hAnsi="华文细黑" w:eastAsia="华文细黑" w:cs="华文细黑"/>
                <w:kern w:val="0"/>
                <w:sz w:val="24"/>
                <w:szCs w:val="24"/>
              </w:rPr>
              <w:t>盘</w:t>
            </w:r>
            <w:r>
              <w:rPr>
                <w:rFonts w:ascii="华文细黑" w:hAnsi="华文细黑" w:eastAsia="华文细黑" w:cs="华文细黑"/>
                <w:kern w:val="0"/>
                <w:sz w:val="24"/>
                <w:szCs w:val="24"/>
              </w:rPr>
              <w:t xml:space="preserve"> </w:t>
            </w:r>
            <w:r>
              <w:rPr>
                <w:rFonts w:hint="eastAsia" w:ascii="华文细黑" w:hAnsi="华文细黑" w:eastAsia="华文细黑" w:cs="华文细黑"/>
                <w:kern w:val="0"/>
                <w:sz w:val="24"/>
                <w:szCs w:val="24"/>
              </w:rPr>
              <w:t>黑色</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华文细黑" w:hAnsi="华文细黑" w:eastAsia="华文细黑"/>
                <w:kern w:val="0"/>
                <w:sz w:val="24"/>
                <w:szCs w:val="24"/>
              </w:rPr>
            </w:pPr>
            <w:r>
              <w:rPr>
                <w:rFonts w:hint="eastAsia" w:ascii="华文细黑" w:hAnsi="华文细黑" w:eastAsia="华文细黑" w:cs="华文细黑"/>
                <w:kern w:val="0"/>
                <w:sz w:val="24"/>
                <w:szCs w:val="24"/>
              </w:rPr>
              <w:t>个</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华文细黑" w:hAnsi="华文细黑" w:eastAsia="华文细黑"/>
                <w:kern w:val="0"/>
                <w:sz w:val="24"/>
                <w:szCs w:val="24"/>
              </w:rPr>
            </w:pPr>
            <w:r>
              <w:rPr>
                <w:rFonts w:ascii="华文细黑" w:hAnsi="华文细黑" w:eastAsia="华文细黑" w:cs="华文细黑"/>
                <w:kern w:val="0"/>
                <w:sz w:val="24"/>
                <w:szCs w:val="24"/>
              </w:rPr>
              <w:t>20</w:t>
            </w:r>
          </w:p>
        </w:tc>
      </w:tr>
      <w:tr>
        <w:tblPrEx>
          <w:tblLayout w:type="fixed"/>
          <w:tblCellMar>
            <w:top w:w="0" w:type="dxa"/>
            <w:left w:w="108" w:type="dxa"/>
            <w:bottom w:w="0" w:type="dxa"/>
            <w:right w:w="108" w:type="dxa"/>
          </w:tblCellMar>
        </w:tblPrEx>
        <w:trPr>
          <w:trHeight w:val="439" w:hRule="atLeast"/>
        </w:trPr>
        <w:tc>
          <w:tcPr>
            <w:tcW w:w="725" w:type="dxa"/>
            <w:tcBorders>
              <w:top w:val="nil"/>
              <w:left w:val="single" w:color="auto" w:sz="4" w:space="0"/>
              <w:bottom w:val="single" w:color="auto" w:sz="4" w:space="0"/>
              <w:right w:val="single" w:color="auto" w:sz="4" w:space="0"/>
            </w:tcBorders>
            <w:vAlign w:val="center"/>
          </w:tcPr>
          <w:p>
            <w:pPr>
              <w:widowControl/>
              <w:jc w:val="center"/>
              <w:rPr>
                <w:rFonts w:ascii="华文细黑" w:hAnsi="华文细黑" w:eastAsia="华文细黑"/>
                <w:kern w:val="0"/>
                <w:sz w:val="24"/>
                <w:szCs w:val="24"/>
              </w:rPr>
            </w:pPr>
            <w:r>
              <w:rPr>
                <w:rFonts w:ascii="华文细黑" w:hAnsi="华文细黑" w:eastAsia="华文细黑" w:cs="华文细黑"/>
                <w:kern w:val="0"/>
                <w:sz w:val="24"/>
                <w:szCs w:val="24"/>
              </w:rPr>
              <w:t>5</w:t>
            </w:r>
          </w:p>
        </w:tc>
        <w:tc>
          <w:tcPr>
            <w:tcW w:w="1800" w:type="dxa"/>
            <w:tcBorders>
              <w:top w:val="nil"/>
              <w:left w:val="nil"/>
              <w:bottom w:val="single" w:color="auto" w:sz="4" w:space="0"/>
              <w:right w:val="single" w:color="auto" w:sz="4" w:space="0"/>
            </w:tcBorders>
            <w:shd w:val="clear" w:color="auto" w:fill="FFFFFF"/>
            <w:vAlign w:val="center"/>
          </w:tcPr>
          <w:p>
            <w:pPr>
              <w:widowControl/>
              <w:jc w:val="left"/>
              <w:rPr>
                <w:rFonts w:ascii="华文细黑" w:hAnsi="华文细黑" w:eastAsia="华文细黑"/>
                <w:kern w:val="0"/>
                <w:sz w:val="24"/>
                <w:szCs w:val="24"/>
              </w:rPr>
            </w:pPr>
            <w:r>
              <w:rPr>
                <w:rFonts w:hint="eastAsia" w:ascii="华文细黑" w:hAnsi="华文细黑" w:eastAsia="华文细黑" w:cs="华文细黑"/>
                <w:kern w:val="0"/>
                <w:sz w:val="24"/>
                <w:szCs w:val="24"/>
              </w:rPr>
              <w:t>电子书阅读器</w:t>
            </w:r>
          </w:p>
        </w:tc>
        <w:tc>
          <w:tcPr>
            <w:tcW w:w="5040" w:type="dxa"/>
            <w:tcBorders>
              <w:top w:val="nil"/>
              <w:left w:val="nil"/>
              <w:bottom w:val="single" w:color="auto" w:sz="4" w:space="0"/>
              <w:right w:val="single" w:color="auto" w:sz="4" w:space="0"/>
            </w:tcBorders>
            <w:shd w:val="clear" w:color="auto" w:fill="FFFFFF"/>
            <w:vAlign w:val="center"/>
          </w:tcPr>
          <w:p>
            <w:pPr>
              <w:widowControl/>
              <w:jc w:val="left"/>
              <w:rPr>
                <w:rFonts w:ascii="华文细黑" w:hAnsi="华文细黑" w:eastAsia="华文细黑"/>
                <w:kern w:val="0"/>
                <w:sz w:val="24"/>
                <w:szCs w:val="24"/>
              </w:rPr>
            </w:pPr>
            <w:r>
              <w:rPr>
                <w:rFonts w:ascii="华文细黑" w:hAnsi="华文细黑" w:eastAsia="华文细黑" w:cs="华文细黑"/>
                <w:kern w:val="0"/>
                <w:sz w:val="24"/>
                <w:szCs w:val="24"/>
              </w:rPr>
              <w:t>Kindle Oasis</w:t>
            </w:r>
            <w:r>
              <w:rPr>
                <w:rFonts w:hint="eastAsia" w:ascii="华文细黑" w:hAnsi="华文细黑" w:eastAsia="华文细黑" w:cs="华文细黑"/>
                <w:kern w:val="0"/>
                <w:sz w:val="24"/>
                <w:szCs w:val="24"/>
              </w:rPr>
              <w:t>电子书阅读器</w:t>
            </w:r>
            <w:r>
              <w:rPr>
                <w:rFonts w:ascii="华文细黑" w:hAnsi="华文细黑" w:eastAsia="华文细黑" w:cs="华文细黑"/>
                <w:kern w:val="0"/>
                <w:sz w:val="24"/>
                <w:szCs w:val="24"/>
              </w:rPr>
              <w:t xml:space="preserve"> </w:t>
            </w:r>
            <w:r>
              <w:rPr>
                <w:rFonts w:hint="eastAsia" w:ascii="华文细黑" w:hAnsi="华文细黑" w:eastAsia="华文细黑" w:cs="华文细黑"/>
                <w:kern w:val="0"/>
                <w:sz w:val="24"/>
                <w:szCs w:val="24"/>
              </w:rPr>
              <w:t>波尔多红</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华文细黑" w:hAnsi="华文细黑" w:eastAsia="华文细黑"/>
                <w:kern w:val="0"/>
                <w:sz w:val="24"/>
                <w:szCs w:val="24"/>
              </w:rPr>
            </w:pPr>
            <w:r>
              <w:rPr>
                <w:rFonts w:hint="eastAsia" w:ascii="华文细黑" w:hAnsi="华文细黑" w:eastAsia="华文细黑" w:cs="华文细黑"/>
                <w:kern w:val="0"/>
                <w:sz w:val="24"/>
                <w:szCs w:val="24"/>
              </w:rPr>
              <w:t>个</w:t>
            </w:r>
          </w:p>
        </w:tc>
        <w:tc>
          <w:tcPr>
            <w:tcW w:w="900" w:type="dxa"/>
            <w:tcBorders>
              <w:top w:val="nil"/>
              <w:left w:val="nil"/>
              <w:bottom w:val="single" w:color="auto" w:sz="4" w:space="0"/>
              <w:right w:val="single" w:color="auto" w:sz="4" w:space="0"/>
            </w:tcBorders>
            <w:shd w:val="clear" w:color="auto" w:fill="FFFFFF"/>
            <w:vAlign w:val="center"/>
          </w:tcPr>
          <w:p>
            <w:pPr>
              <w:widowControl/>
              <w:jc w:val="center"/>
              <w:rPr>
                <w:rFonts w:ascii="华文细黑" w:hAnsi="华文细黑" w:eastAsia="华文细黑"/>
                <w:kern w:val="0"/>
                <w:sz w:val="24"/>
                <w:szCs w:val="24"/>
              </w:rPr>
            </w:pPr>
            <w:r>
              <w:rPr>
                <w:rFonts w:ascii="华文细黑" w:hAnsi="华文细黑" w:eastAsia="华文细黑" w:cs="华文细黑"/>
                <w:kern w:val="0"/>
                <w:sz w:val="24"/>
                <w:szCs w:val="24"/>
              </w:rPr>
              <w:t>16</w:t>
            </w:r>
          </w:p>
        </w:tc>
      </w:tr>
      <w:tr>
        <w:tblPrEx>
          <w:tblLayout w:type="fixed"/>
          <w:tblCellMar>
            <w:top w:w="0" w:type="dxa"/>
            <w:left w:w="108" w:type="dxa"/>
            <w:bottom w:w="0" w:type="dxa"/>
            <w:right w:w="108" w:type="dxa"/>
          </w:tblCellMar>
        </w:tblPrEx>
        <w:trPr>
          <w:trHeight w:val="439"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华文细黑" w:hAnsi="华文细黑" w:eastAsia="华文细黑"/>
                <w:kern w:val="0"/>
                <w:sz w:val="24"/>
                <w:szCs w:val="24"/>
              </w:rPr>
            </w:pPr>
            <w:r>
              <w:rPr>
                <w:rFonts w:ascii="华文细黑" w:hAnsi="华文细黑" w:eastAsia="华文细黑" w:cs="华文细黑"/>
                <w:kern w:val="0"/>
                <w:sz w:val="24"/>
                <w:szCs w:val="24"/>
              </w:rPr>
              <w:t>6</w:t>
            </w:r>
          </w:p>
        </w:tc>
        <w:tc>
          <w:tcPr>
            <w:tcW w:w="1800"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华文细黑" w:hAnsi="华文细黑" w:eastAsia="华文细黑"/>
                <w:kern w:val="0"/>
                <w:sz w:val="24"/>
                <w:szCs w:val="24"/>
              </w:rPr>
            </w:pPr>
            <w:r>
              <w:rPr>
                <w:rFonts w:hint="eastAsia" w:ascii="华文细黑" w:hAnsi="华文细黑" w:eastAsia="华文细黑" w:cs="华文细黑"/>
                <w:kern w:val="0"/>
                <w:sz w:val="24"/>
                <w:szCs w:val="24"/>
              </w:rPr>
              <w:t>研究所网站</w:t>
            </w:r>
          </w:p>
          <w:p>
            <w:pPr>
              <w:widowControl/>
              <w:jc w:val="left"/>
              <w:rPr>
                <w:rFonts w:ascii="华文细黑" w:hAnsi="华文细黑" w:eastAsia="华文细黑"/>
                <w:kern w:val="0"/>
                <w:sz w:val="24"/>
                <w:szCs w:val="24"/>
              </w:rPr>
            </w:pPr>
            <w:r>
              <w:rPr>
                <w:rFonts w:hint="eastAsia" w:ascii="华文细黑" w:hAnsi="华文细黑" w:eastAsia="华文细黑" w:cs="华文细黑"/>
                <w:kern w:val="0"/>
                <w:sz w:val="24"/>
                <w:szCs w:val="24"/>
              </w:rPr>
              <w:t>建设</w:t>
            </w:r>
          </w:p>
        </w:tc>
        <w:tc>
          <w:tcPr>
            <w:tcW w:w="5040"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华文细黑" w:hAnsi="华文细黑" w:eastAsia="华文细黑"/>
                <w:kern w:val="0"/>
                <w:sz w:val="24"/>
                <w:szCs w:val="24"/>
              </w:rPr>
            </w:pPr>
            <w:r>
              <w:rPr>
                <w:rFonts w:hint="eastAsia" w:ascii="华文细黑" w:hAnsi="华文细黑" w:eastAsia="华文细黑" w:cs="华文细黑"/>
                <w:kern w:val="0"/>
                <w:sz w:val="24"/>
                <w:szCs w:val="24"/>
              </w:rPr>
              <w:t>首页风格、网站框架美观大方，满足网站基本功能需求，并根据用户具体需求设计制作</w:t>
            </w:r>
          </w:p>
        </w:tc>
        <w:tc>
          <w:tcPr>
            <w:tcW w:w="90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华文细黑" w:hAnsi="华文细黑" w:eastAsia="华文细黑"/>
                <w:kern w:val="0"/>
                <w:sz w:val="24"/>
                <w:szCs w:val="24"/>
              </w:rPr>
            </w:pPr>
            <w:r>
              <w:rPr>
                <w:rFonts w:hint="eastAsia" w:ascii="华文细黑" w:hAnsi="华文细黑" w:eastAsia="华文细黑" w:cs="华文细黑"/>
                <w:kern w:val="0"/>
                <w:sz w:val="24"/>
                <w:szCs w:val="24"/>
              </w:rPr>
              <w:t>个</w:t>
            </w:r>
          </w:p>
        </w:tc>
        <w:tc>
          <w:tcPr>
            <w:tcW w:w="90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华文细黑" w:hAnsi="华文细黑" w:eastAsia="华文细黑"/>
                <w:kern w:val="0"/>
                <w:sz w:val="24"/>
                <w:szCs w:val="24"/>
              </w:rPr>
            </w:pPr>
            <w:r>
              <w:rPr>
                <w:rFonts w:ascii="华文细黑" w:hAnsi="华文细黑" w:eastAsia="华文细黑" w:cs="华文细黑"/>
                <w:kern w:val="0"/>
                <w:sz w:val="24"/>
                <w:szCs w:val="24"/>
              </w:rPr>
              <w:t>1</w:t>
            </w:r>
          </w:p>
        </w:tc>
      </w:tr>
    </w:tbl>
    <w:p>
      <w:pPr>
        <w:jc w:val="left"/>
        <w:outlineLvl w:val="0"/>
        <w:rPr>
          <w:rFonts w:ascii="华文细黑" w:hAnsi="华文细黑" w:eastAsia="华文细黑"/>
          <w:b/>
          <w:bCs/>
          <w:color w:val="000000"/>
          <w:sz w:val="24"/>
          <w:szCs w:val="24"/>
        </w:rPr>
      </w:pPr>
      <w:r>
        <w:rPr>
          <w:rFonts w:hint="eastAsia" w:ascii="华文细黑" w:hAnsi="华文细黑" w:eastAsia="华文细黑" w:cs="华文细黑"/>
          <w:b/>
          <w:bCs/>
          <w:color w:val="000000"/>
          <w:sz w:val="24"/>
          <w:szCs w:val="24"/>
        </w:rPr>
        <w:t>注：所列产品品牌型号仅供参考，所投产品性能、质量均不得低于所列产品，否则按不满足技术要求处理。</w:t>
      </w:r>
    </w:p>
    <w:p>
      <w:pPr>
        <w:jc w:val="center"/>
        <w:outlineLvl w:val="0"/>
        <w:rPr>
          <w:rFonts w:ascii="华文细黑" w:hAnsi="华文细黑" w:eastAsia="华文细黑"/>
          <w:b/>
          <w:bCs/>
        </w:rPr>
      </w:pPr>
    </w:p>
    <w:p>
      <w:pPr>
        <w:jc w:val="center"/>
        <w:outlineLvl w:val="0"/>
        <w:rPr>
          <w:rFonts w:ascii="华文细黑" w:hAnsi="华文细黑" w:eastAsia="华文细黑"/>
          <w:b/>
          <w:bCs/>
          <w:sz w:val="30"/>
          <w:szCs w:val="30"/>
        </w:rPr>
      </w:pPr>
    </w:p>
    <w:p>
      <w:pPr>
        <w:jc w:val="center"/>
        <w:outlineLvl w:val="0"/>
        <w:rPr>
          <w:rFonts w:ascii="华文细黑" w:hAnsi="华文细黑" w:eastAsia="华文细黑"/>
          <w:b/>
          <w:bCs/>
          <w:sz w:val="30"/>
          <w:szCs w:val="30"/>
        </w:rPr>
      </w:pPr>
    </w:p>
    <w:p>
      <w:pPr>
        <w:jc w:val="center"/>
        <w:outlineLvl w:val="0"/>
        <w:rPr>
          <w:rFonts w:ascii="华文细黑" w:hAnsi="华文细黑" w:eastAsia="华文细黑"/>
          <w:b/>
          <w:bCs/>
          <w:sz w:val="30"/>
          <w:szCs w:val="30"/>
        </w:rPr>
      </w:pPr>
    </w:p>
    <w:p>
      <w:pPr>
        <w:jc w:val="center"/>
        <w:outlineLvl w:val="0"/>
        <w:rPr>
          <w:rFonts w:ascii="华文细黑" w:hAnsi="华文细黑" w:eastAsia="华文细黑"/>
          <w:b/>
          <w:bCs/>
          <w:sz w:val="30"/>
          <w:szCs w:val="30"/>
        </w:rPr>
      </w:pPr>
    </w:p>
    <w:p>
      <w:pPr>
        <w:jc w:val="center"/>
        <w:outlineLvl w:val="0"/>
        <w:rPr>
          <w:rFonts w:ascii="华文细黑" w:hAnsi="华文细黑" w:eastAsia="华文细黑"/>
          <w:b/>
          <w:bCs/>
          <w:sz w:val="30"/>
          <w:szCs w:val="30"/>
        </w:rPr>
      </w:pPr>
    </w:p>
    <w:p>
      <w:pPr>
        <w:jc w:val="center"/>
        <w:outlineLvl w:val="0"/>
        <w:rPr>
          <w:rFonts w:ascii="华文细黑" w:hAnsi="华文细黑" w:eastAsia="华文细黑"/>
          <w:b/>
          <w:bCs/>
          <w:sz w:val="30"/>
          <w:szCs w:val="30"/>
        </w:rPr>
      </w:pPr>
    </w:p>
    <w:p>
      <w:pPr>
        <w:jc w:val="center"/>
        <w:outlineLvl w:val="0"/>
        <w:rPr>
          <w:rFonts w:ascii="华文细黑" w:hAnsi="华文细黑" w:eastAsia="华文细黑"/>
          <w:b/>
          <w:bCs/>
          <w:sz w:val="30"/>
          <w:szCs w:val="30"/>
        </w:rPr>
      </w:pPr>
    </w:p>
    <w:p>
      <w:pPr>
        <w:jc w:val="center"/>
        <w:outlineLvl w:val="0"/>
        <w:rPr>
          <w:rFonts w:ascii="华文细黑" w:hAnsi="华文细黑" w:eastAsia="华文细黑"/>
          <w:b/>
          <w:bCs/>
          <w:sz w:val="30"/>
          <w:szCs w:val="30"/>
        </w:rPr>
      </w:pPr>
    </w:p>
    <w:p>
      <w:pPr>
        <w:jc w:val="center"/>
        <w:outlineLvl w:val="0"/>
        <w:rPr>
          <w:rFonts w:ascii="华文细黑" w:hAnsi="华文细黑" w:eastAsia="华文细黑"/>
          <w:b/>
          <w:bCs/>
          <w:sz w:val="30"/>
          <w:szCs w:val="30"/>
        </w:rPr>
      </w:pPr>
    </w:p>
    <w:p>
      <w:pPr>
        <w:jc w:val="center"/>
        <w:outlineLvl w:val="0"/>
        <w:rPr>
          <w:rFonts w:ascii="华文细黑" w:hAnsi="华文细黑" w:eastAsia="华文细黑"/>
          <w:b/>
          <w:bCs/>
          <w:sz w:val="30"/>
          <w:szCs w:val="30"/>
        </w:rPr>
      </w:pPr>
    </w:p>
    <w:p>
      <w:pPr>
        <w:jc w:val="center"/>
        <w:outlineLvl w:val="0"/>
        <w:rPr>
          <w:rFonts w:ascii="华文细黑" w:hAnsi="华文细黑" w:eastAsia="华文细黑"/>
          <w:b/>
          <w:bCs/>
          <w:sz w:val="30"/>
          <w:szCs w:val="30"/>
        </w:rPr>
      </w:pPr>
    </w:p>
    <w:p>
      <w:pPr>
        <w:jc w:val="center"/>
        <w:outlineLvl w:val="0"/>
        <w:rPr>
          <w:rFonts w:ascii="华文细黑" w:hAnsi="华文细黑" w:eastAsia="华文细黑"/>
          <w:b/>
          <w:bCs/>
          <w:sz w:val="30"/>
          <w:szCs w:val="30"/>
        </w:rPr>
      </w:pPr>
    </w:p>
    <w:p>
      <w:pPr>
        <w:jc w:val="center"/>
        <w:outlineLvl w:val="0"/>
        <w:rPr>
          <w:rFonts w:ascii="华文细黑" w:hAnsi="华文细黑" w:eastAsia="华文细黑"/>
          <w:b/>
          <w:bCs/>
          <w:sz w:val="30"/>
          <w:szCs w:val="30"/>
        </w:rPr>
      </w:pPr>
    </w:p>
    <w:p>
      <w:pPr>
        <w:jc w:val="center"/>
        <w:outlineLvl w:val="0"/>
        <w:rPr>
          <w:rFonts w:ascii="华文细黑" w:hAnsi="华文细黑" w:eastAsia="华文细黑"/>
          <w:b/>
          <w:bCs/>
          <w:sz w:val="30"/>
          <w:szCs w:val="30"/>
        </w:rPr>
      </w:pPr>
    </w:p>
    <w:p>
      <w:pPr>
        <w:jc w:val="center"/>
        <w:outlineLvl w:val="0"/>
        <w:rPr>
          <w:rFonts w:ascii="华文细黑" w:hAnsi="华文细黑" w:eastAsia="华文细黑"/>
          <w:b/>
          <w:bCs/>
          <w:sz w:val="30"/>
          <w:szCs w:val="30"/>
        </w:rPr>
      </w:pPr>
    </w:p>
    <w:p>
      <w:pPr>
        <w:jc w:val="center"/>
        <w:outlineLvl w:val="0"/>
        <w:rPr>
          <w:rFonts w:ascii="华文细黑" w:hAnsi="华文细黑" w:eastAsia="华文细黑"/>
          <w:b/>
          <w:bCs/>
          <w:sz w:val="30"/>
          <w:szCs w:val="30"/>
        </w:rPr>
      </w:pPr>
    </w:p>
    <w:p>
      <w:pPr>
        <w:jc w:val="center"/>
        <w:outlineLvl w:val="0"/>
        <w:rPr>
          <w:rFonts w:ascii="华文细黑" w:hAnsi="华文细黑" w:eastAsia="华文细黑"/>
          <w:b/>
          <w:bCs/>
          <w:sz w:val="30"/>
          <w:szCs w:val="30"/>
        </w:rPr>
      </w:pPr>
    </w:p>
    <w:p>
      <w:pPr>
        <w:jc w:val="center"/>
        <w:outlineLvl w:val="0"/>
        <w:rPr>
          <w:rFonts w:ascii="华文细黑" w:hAnsi="华文细黑" w:eastAsia="华文细黑"/>
          <w:b/>
          <w:bCs/>
          <w:sz w:val="30"/>
          <w:szCs w:val="30"/>
        </w:rPr>
      </w:pPr>
      <w:bookmarkStart w:id="49" w:name="_Toc466967834"/>
      <w:r>
        <w:rPr>
          <w:rFonts w:hint="eastAsia" w:ascii="华文细黑" w:hAnsi="华文细黑" w:eastAsia="华文细黑" w:cs="华文细黑"/>
          <w:b/>
          <w:bCs/>
          <w:sz w:val="30"/>
          <w:szCs w:val="30"/>
        </w:rPr>
        <w:t>第三篇　商务要求</w:t>
      </w:r>
      <w:bookmarkEnd w:id="41"/>
      <w:bookmarkEnd w:id="42"/>
      <w:bookmarkEnd w:id="43"/>
      <w:bookmarkEnd w:id="47"/>
      <w:bookmarkEnd w:id="48"/>
      <w:bookmarkEnd w:id="49"/>
      <w:bookmarkStart w:id="50" w:name="_Toc12789060"/>
    </w:p>
    <w:bookmarkEnd w:id="44"/>
    <w:bookmarkEnd w:id="45"/>
    <w:bookmarkEnd w:id="50"/>
    <w:p>
      <w:pPr>
        <w:pStyle w:val="3"/>
        <w:spacing w:before="0" w:after="0" w:line="360" w:lineRule="auto"/>
        <w:rPr>
          <w:rFonts w:ascii="华文细黑" w:hAnsi="华文细黑" w:eastAsia="华文细黑" w:cs="Times New Roman"/>
          <w:sz w:val="28"/>
          <w:szCs w:val="28"/>
        </w:rPr>
      </w:pPr>
      <w:bookmarkStart w:id="51" w:name="_Toc246305549"/>
      <w:bookmarkStart w:id="52" w:name="_Toc466967835"/>
      <w:bookmarkStart w:id="53" w:name="_Toc246395356"/>
      <w:bookmarkStart w:id="54" w:name="_Toc245281244"/>
      <w:r>
        <w:rPr>
          <w:rFonts w:hint="eastAsia" w:ascii="华文细黑" w:hAnsi="华文细黑" w:eastAsia="华文细黑" w:cs="华文细黑"/>
          <w:sz w:val="28"/>
          <w:szCs w:val="28"/>
        </w:rPr>
        <w:t>一、供货时间、地点</w:t>
      </w:r>
      <w:bookmarkEnd w:id="51"/>
      <w:bookmarkEnd w:id="52"/>
      <w:bookmarkEnd w:id="53"/>
      <w:bookmarkEnd w:id="54"/>
    </w:p>
    <w:p>
      <w:pPr>
        <w:pStyle w:val="14"/>
        <w:tabs>
          <w:tab w:val="left" w:pos="4905"/>
        </w:tabs>
        <w:spacing w:line="400" w:lineRule="exact"/>
        <w:ind w:left="560"/>
        <w:rPr>
          <w:rStyle w:val="35"/>
          <w:rFonts w:ascii="华文细黑" w:hAnsi="华文细黑" w:eastAsia="华文细黑" w:cs="Times New Roman"/>
          <w:sz w:val="24"/>
          <w:szCs w:val="24"/>
        </w:rPr>
      </w:pPr>
      <w:r>
        <w:rPr>
          <w:rStyle w:val="35"/>
          <w:rFonts w:ascii="华文细黑" w:hAnsi="华文细黑" w:eastAsia="华文细黑" w:cs="华文细黑"/>
          <w:sz w:val="24"/>
          <w:szCs w:val="24"/>
        </w:rPr>
        <w:t>1</w:t>
      </w:r>
      <w:r>
        <w:rPr>
          <w:rStyle w:val="35"/>
          <w:rFonts w:hint="eastAsia" w:ascii="华文细黑" w:hAnsi="华文细黑" w:eastAsia="华文细黑" w:cs="华文细黑"/>
          <w:sz w:val="24"/>
          <w:szCs w:val="24"/>
        </w:rPr>
        <w:t>、供货时间：合同签订后</w:t>
      </w:r>
      <w:r>
        <w:rPr>
          <w:rStyle w:val="35"/>
          <w:rFonts w:ascii="华文细黑" w:hAnsi="华文细黑" w:eastAsia="华文细黑" w:cs="华文细黑"/>
          <w:sz w:val="24"/>
          <w:szCs w:val="24"/>
        </w:rPr>
        <w:t>30</w:t>
      </w:r>
      <w:r>
        <w:rPr>
          <w:rStyle w:val="35"/>
          <w:rFonts w:hint="eastAsia" w:ascii="华文细黑" w:hAnsi="华文细黑" w:eastAsia="华文细黑" w:cs="华文细黑"/>
          <w:sz w:val="24"/>
          <w:szCs w:val="24"/>
        </w:rPr>
        <w:t>天内完成供货。</w:t>
      </w:r>
    </w:p>
    <w:p>
      <w:pPr>
        <w:spacing w:line="360" w:lineRule="auto"/>
        <w:ind w:firstLine="600" w:firstLineChars="250"/>
        <w:rPr>
          <w:rStyle w:val="35"/>
          <w:rFonts w:ascii="华文细黑" w:hAnsi="华文细黑" w:eastAsia="华文细黑" w:cs="Times New Roman"/>
          <w:sz w:val="24"/>
          <w:szCs w:val="24"/>
        </w:rPr>
      </w:pPr>
      <w:r>
        <w:rPr>
          <w:rStyle w:val="35"/>
          <w:rFonts w:ascii="华文细黑" w:hAnsi="华文细黑" w:eastAsia="华文细黑" w:cs="华文细黑"/>
          <w:sz w:val="24"/>
          <w:szCs w:val="24"/>
        </w:rPr>
        <w:t>2</w:t>
      </w:r>
      <w:r>
        <w:rPr>
          <w:rStyle w:val="35"/>
          <w:rFonts w:hint="eastAsia" w:ascii="华文细黑" w:hAnsi="华文细黑" w:eastAsia="华文细黑" w:cs="华文细黑"/>
          <w:sz w:val="24"/>
          <w:szCs w:val="24"/>
        </w:rPr>
        <w:t>、供货地点：四川外国语大学内。</w:t>
      </w:r>
    </w:p>
    <w:p>
      <w:pPr>
        <w:pStyle w:val="3"/>
        <w:spacing w:before="0" w:after="0" w:line="360" w:lineRule="auto"/>
        <w:rPr>
          <w:rFonts w:ascii="华文细黑" w:hAnsi="华文细黑" w:eastAsia="华文细黑" w:cs="Times New Roman"/>
          <w:sz w:val="28"/>
          <w:szCs w:val="28"/>
        </w:rPr>
      </w:pPr>
      <w:bookmarkStart w:id="55" w:name="_Toc466967836"/>
      <w:bookmarkStart w:id="56" w:name="_Toc246395358"/>
      <w:bookmarkStart w:id="57" w:name="_Toc246305551"/>
      <w:bookmarkStart w:id="58" w:name="_Toc178828117"/>
      <w:bookmarkStart w:id="59" w:name="_Toc245281246"/>
      <w:bookmarkStart w:id="60" w:name="_Toc230157428"/>
      <w:r>
        <w:rPr>
          <w:rFonts w:hint="eastAsia" w:ascii="华文细黑" w:hAnsi="华文细黑" w:eastAsia="华文细黑" w:cs="华文细黑"/>
          <w:sz w:val="28"/>
          <w:szCs w:val="28"/>
        </w:rPr>
        <w:t>二、付款方式</w:t>
      </w:r>
      <w:bookmarkEnd w:id="55"/>
      <w:bookmarkEnd w:id="56"/>
      <w:bookmarkEnd w:id="57"/>
      <w:bookmarkEnd w:id="58"/>
      <w:bookmarkEnd w:id="59"/>
      <w:bookmarkEnd w:id="60"/>
    </w:p>
    <w:p>
      <w:pPr>
        <w:spacing w:line="360" w:lineRule="auto"/>
        <w:ind w:firstLine="480" w:firstLineChars="20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项目验收合格后支付合同金额的</w:t>
      </w:r>
      <w:r>
        <w:rPr>
          <w:rStyle w:val="35"/>
          <w:rFonts w:ascii="华文细黑" w:hAnsi="华文细黑" w:eastAsia="华文细黑" w:cs="华文细黑"/>
          <w:sz w:val="24"/>
          <w:szCs w:val="24"/>
        </w:rPr>
        <w:t>95%</w:t>
      </w:r>
      <w:r>
        <w:rPr>
          <w:rStyle w:val="35"/>
          <w:rFonts w:hint="eastAsia" w:ascii="华文细黑" w:hAnsi="华文细黑" w:eastAsia="华文细黑" w:cs="华文细黑"/>
          <w:sz w:val="24"/>
          <w:szCs w:val="24"/>
        </w:rPr>
        <w:t>，余下</w:t>
      </w:r>
      <w:r>
        <w:rPr>
          <w:rStyle w:val="35"/>
          <w:rFonts w:ascii="华文细黑" w:hAnsi="华文细黑" w:eastAsia="华文细黑" w:cs="华文细黑"/>
          <w:sz w:val="24"/>
          <w:szCs w:val="24"/>
        </w:rPr>
        <w:t>5%</w:t>
      </w:r>
      <w:r>
        <w:rPr>
          <w:rStyle w:val="35"/>
          <w:rFonts w:hint="eastAsia" w:ascii="华文细黑" w:hAnsi="华文细黑" w:eastAsia="华文细黑" w:cs="华文细黑"/>
          <w:sz w:val="24"/>
          <w:szCs w:val="24"/>
        </w:rPr>
        <w:t>作为项目质保金，壹年后无重大质量问题后再无息支付。</w:t>
      </w:r>
    </w:p>
    <w:p>
      <w:pPr>
        <w:pStyle w:val="4"/>
        <w:spacing w:before="0" w:after="0" w:line="400" w:lineRule="exact"/>
        <w:rPr>
          <w:rFonts w:ascii="华文细黑" w:hAnsi="华文细黑" w:eastAsia="华文细黑"/>
          <w:sz w:val="28"/>
          <w:szCs w:val="28"/>
        </w:rPr>
      </w:pPr>
      <w:bookmarkStart w:id="61" w:name="_Toc344475121"/>
      <w:bookmarkStart w:id="62" w:name="_Toc440030802"/>
      <w:bookmarkStart w:id="63" w:name="_Toc466967837"/>
      <w:r>
        <w:rPr>
          <w:rFonts w:hint="eastAsia" w:ascii="华文细黑" w:hAnsi="华文细黑" w:eastAsia="华文细黑" w:cs="华文细黑"/>
          <w:sz w:val="28"/>
          <w:szCs w:val="28"/>
        </w:rPr>
        <w:t>三、质量保证及售后服务</w:t>
      </w:r>
      <w:bookmarkEnd w:id="61"/>
      <w:bookmarkEnd w:id="62"/>
      <w:bookmarkEnd w:id="63"/>
    </w:p>
    <w:p>
      <w:pPr>
        <w:spacing w:line="400" w:lineRule="exact"/>
        <w:ind w:firstLine="480" w:firstLineChars="20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（一）产品质量保证期</w:t>
      </w:r>
    </w:p>
    <w:p>
      <w:pPr>
        <w:spacing w:line="400" w:lineRule="exact"/>
        <w:ind w:firstLine="480" w:firstLineChars="200"/>
        <w:rPr>
          <w:rStyle w:val="35"/>
          <w:rFonts w:ascii="华文细黑" w:hAnsi="华文细黑" w:eastAsia="华文细黑" w:cs="Times New Roman"/>
          <w:sz w:val="24"/>
          <w:szCs w:val="24"/>
        </w:rPr>
      </w:pPr>
      <w:r>
        <w:rPr>
          <w:rStyle w:val="35"/>
          <w:rFonts w:ascii="华文细黑" w:hAnsi="华文细黑" w:eastAsia="华文细黑" w:cs="华文细黑"/>
          <w:sz w:val="24"/>
          <w:szCs w:val="24"/>
        </w:rPr>
        <w:t>1</w:t>
      </w:r>
      <w:r>
        <w:rPr>
          <w:rStyle w:val="35"/>
          <w:rFonts w:hint="eastAsia" w:ascii="华文细黑" w:hAnsi="华文细黑" w:eastAsia="华文细黑" w:cs="华文细黑"/>
          <w:sz w:val="24"/>
          <w:szCs w:val="24"/>
        </w:rPr>
        <w:t>、采购货物属于国家规定“三包”范围的，其产品质量保证期不得低于“三包”规定。（若供应商有更优惠的质保期，请在响应文件中明确应答）。</w:t>
      </w:r>
    </w:p>
    <w:p>
      <w:pPr>
        <w:spacing w:line="400" w:lineRule="exact"/>
        <w:ind w:firstLine="480" w:firstLineChars="200"/>
        <w:rPr>
          <w:rStyle w:val="35"/>
          <w:rFonts w:ascii="华文细黑" w:hAnsi="华文细黑" w:eastAsia="华文细黑" w:cs="Times New Roman"/>
          <w:sz w:val="24"/>
          <w:szCs w:val="24"/>
        </w:rPr>
      </w:pPr>
      <w:r>
        <w:rPr>
          <w:rStyle w:val="35"/>
          <w:rFonts w:ascii="华文细黑" w:hAnsi="华文细黑" w:eastAsia="华文细黑" w:cs="华文细黑"/>
          <w:sz w:val="24"/>
          <w:szCs w:val="24"/>
        </w:rPr>
        <w:t>2</w:t>
      </w:r>
      <w:r>
        <w:rPr>
          <w:rStyle w:val="35"/>
          <w:rFonts w:hint="eastAsia" w:ascii="华文细黑" w:hAnsi="华文细黑" w:eastAsia="华文细黑" w:cs="华文细黑"/>
          <w:sz w:val="24"/>
          <w:szCs w:val="24"/>
        </w:rPr>
        <w:t>、采购货物由产品生产厂家（指产品生产厂家或其负责销售、售后服务机构，以下同）负责标准售后服务，应当在响应文件中予以明确说明，并提供相关文件。</w:t>
      </w:r>
    </w:p>
    <w:p>
      <w:pPr>
        <w:spacing w:line="400" w:lineRule="exact"/>
        <w:ind w:firstLine="480" w:firstLineChars="20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（二）售后服务内容</w:t>
      </w:r>
    </w:p>
    <w:p>
      <w:pPr>
        <w:spacing w:line="400" w:lineRule="exact"/>
        <w:ind w:firstLine="480" w:firstLineChars="20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供应商和厂家在质量保证期内应当为采购人提供以下技术支持服务：</w:t>
      </w:r>
    </w:p>
    <w:p>
      <w:pPr>
        <w:spacing w:line="400" w:lineRule="exact"/>
        <w:ind w:firstLine="480" w:firstLineChars="200"/>
        <w:rPr>
          <w:rStyle w:val="35"/>
          <w:rFonts w:ascii="华文细黑" w:hAnsi="华文细黑" w:eastAsia="华文细黑" w:cs="Times New Roman"/>
          <w:sz w:val="24"/>
          <w:szCs w:val="24"/>
        </w:rPr>
      </w:pPr>
      <w:r>
        <w:rPr>
          <w:rStyle w:val="35"/>
          <w:rFonts w:ascii="华文细黑" w:hAnsi="华文细黑" w:eastAsia="华文细黑" w:cs="华文细黑"/>
          <w:sz w:val="24"/>
          <w:szCs w:val="24"/>
        </w:rPr>
        <w:t>1</w:t>
      </w:r>
      <w:r>
        <w:rPr>
          <w:rStyle w:val="35"/>
          <w:rFonts w:hint="eastAsia" w:ascii="华文细黑" w:hAnsi="华文细黑" w:eastAsia="华文细黑" w:cs="华文细黑"/>
          <w:sz w:val="24"/>
          <w:szCs w:val="24"/>
        </w:rPr>
        <w:t>、质量保证期内服务要求</w:t>
      </w:r>
    </w:p>
    <w:p>
      <w:pPr>
        <w:spacing w:line="400" w:lineRule="exact"/>
        <w:ind w:firstLine="480" w:firstLineChars="200"/>
        <w:rPr>
          <w:rStyle w:val="35"/>
          <w:rFonts w:ascii="华文细黑" w:hAnsi="华文细黑" w:eastAsia="华文细黑" w:cs="Times New Roman"/>
          <w:sz w:val="24"/>
          <w:szCs w:val="24"/>
        </w:rPr>
      </w:pPr>
      <w:r>
        <w:rPr>
          <w:rStyle w:val="35"/>
          <w:rFonts w:ascii="华文细黑" w:hAnsi="华文细黑" w:eastAsia="华文细黑" w:cs="华文细黑"/>
          <w:sz w:val="24"/>
          <w:szCs w:val="24"/>
        </w:rPr>
        <w:t>1.1</w:t>
      </w:r>
      <w:r>
        <w:rPr>
          <w:rStyle w:val="35"/>
          <w:rFonts w:hint="eastAsia" w:ascii="华文细黑" w:hAnsi="华文细黑" w:eastAsia="华文细黑" w:cs="华文细黑"/>
          <w:sz w:val="24"/>
          <w:szCs w:val="24"/>
        </w:rPr>
        <w:t>电话咨询</w:t>
      </w:r>
    </w:p>
    <w:p>
      <w:pPr>
        <w:spacing w:line="400" w:lineRule="exact"/>
        <w:ind w:firstLine="480" w:firstLineChars="20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成交供应商和厂家应当为用户提供技术援助电话，解答用户在使用中遇到的问题，及时为用户提出解决问题的建议。</w:t>
      </w:r>
    </w:p>
    <w:p>
      <w:pPr>
        <w:spacing w:line="400" w:lineRule="exact"/>
        <w:ind w:firstLine="480" w:firstLineChars="200"/>
        <w:rPr>
          <w:rStyle w:val="35"/>
          <w:rFonts w:ascii="华文细黑" w:hAnsi="华文细黑" w:eastAsia="华文细黑" w:cs="Times New Roman"/>
          <w:sz w:val="24"/>
          <w:szCs w:val="24"/>
        </w:rPr>
      </w:pPr>
      <w:r>
        <w:rPr>
          <w:rStyle w:val="35"/>
          <w:rFonts w:ascii="华文细黑" w:hAnsi="华文细黑" w:eastAsia="华文细黑" w:cs="华文细黑"/>
          <w:sz w:val="24"/>
          <w:szCs w:val="24"/>
        </w:rPr>
        <w:t>1.2</w:t>
      </w:r>
      <w:r>
        <w:rPr>
          <w:rStyle w:val="35"/>
          <w:rFonts w:hint="eastAsia" w:ascii="华文细黑" w:hAnsi="华文细黑" w:eastAsia="华文细黑" w:cs="华文细黑"/>
          <w:sz w:val="24"/>
          <w:szCs w:val="24"/>
        </w:rPr>
        <w:t>现场响应</w:t>
      </w:r>
    </w:p>
    <w:p>
      <w:pPr>
        <w:spacing w:line="400" w:lineRule="exact"/>
        <w:ind w:firstLine="480" w:firstLineChars="20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用户遇到使用及技术问题，电话咨询不能解决的，成交供应商或厂家应在</w:t>
      </w:r>
      <w:r>
        <w:rPr>
          <w:rStyle w:val="35"/>
          <w:rFonts w:ascii="华文细黑" w:hAnsi="华文细黑" w:eastAsia="华文细黑" w:cs="华文细黑"/>
          <w:sz w:val="24"/>
          <w:szCs w:val="24"/>
        </w:rPr>
        <w:t>4</w:t>
      </w:r>
      <w:r>
        <w:rPr>
          <w:rStyle w:val="35"/>
          <w:rFonts w:hint="eastAsia" w:ascii="华文细黑" w:hAnsi="华文细黑" w:eastAsia="华文细黑" w:cs="华文细黑"/>
          <w:sz w:val="24"/>
          <w:szCs w:val="24"/>
        </w:rPr>
        <w:t>小时内采取相应响应措施；无法在</w:t>
      </w:r>
      <w:r>
        <w:rPr>
          <w:rStyle w:val="35"/>
          <w:rFonts w:ascii="华文细黑" w:hAnsi="华文细黑" w:eastAsia="华文细黑" w:cs="华文细黑"/>
          <w:sz w:val="24"/>
          <w:szCs w:val="24"/>
        </w:rPr>
        <w:t>8</w:t>
      </w:r>
      <w:r>
        <w:rPr>
          <w:rStyle w:val="35"/>
          <w:rFonts w:hint="eastAsia" w:ascii="华文细黑" w:hAnsi="华文细黑" w:eastAsia="华文细黑" w:cs="华文细黑"/>
          <w:sz w:val="24"/>
          <w:szCs w:val="24"/>
        </w:rPr>
        <w:t>小时内解决的，应在</w:t>
      </w:r>
      <w:r>
        <w:rPr>
          <w:rStyle w:val="35"/>
          <w:rFonts w:ascii="华文细黑" w:hAnsi="华文细黑" w:eastAsia="华文细黑" w:cs="华文细黑"/>
          <w:sz w:val="24"/>
          <w:szCs w:val="24"/>
        </w:rPr>
        <w:t>8</w:t>
      </w:r>
      <w:r>
        <w:rPr>
          <w:rStyle w:val="35"/>
          <w:rFonts w:hint="eastAsia" w:ascii="华文细黑" w:hAnsi="华文细黑" w:eastAsia="华文细黑" w:cs="华文细黑"/>
          <w:sz w:val="24"/>
          <w:szCs w:val="24"/>
        </w:rPr>
        <w:t>小时内派出专业人员进行技术支持。</w:t>
      </w:r>
    </w:p>
    <w:p>
      <w:pPr>
        <w:spacing w:line="400" w:lineRule="exact"/>
        <w:ind w:firstLine="480" w:firstLineChars="200"/>
        <w:rPr>
          <w:rStyle w:val="35"/>
          <w:rFonts w:ascii="华文细黑" w:hAnsi="华文细黑" w:eastAsia="华文细黑" w:cs="Times New Roman"/>
          <w:sz w:val="24"/>
          <w:szCs w:val="24"/>
        </w:rPr>
      </w:pPr>
      <w:r>
        <w:rPr>
          <w:rStyle w:val="35"/>
          <w:rFonts w:ascii="华文细黑" w:hAnsi="华文细黑" w:eastAsia="华文细黑" w:cs="华文细黑"/>
          <w:sz w:val="24"/>
          <w:szCs w:val="24"/>
        </w:rPr>
        <w:t>1.3</w:t>
      </w:r>
      <w:r>
        <w:rPr>
          <w:rStyle w:val="35"/>
          <w:rFonts w:hint="eastAsia" w:ascii="华文细黑" w:hAnsi="华文细黑" w:eastAsia="华文细黑" w:cs="华文细黑"/>
          <w:sz w:val="24"/>
          <w:szCs w:val="24"/>
        </w:rPr>
        <w:t>技术升级</w:t>
      </w:r>
    </w:p>
    <w:p>
      <w:pPr>
        <w:spacing w:line="400" w:lineRule="exact"/>
        <w:ind w:firstLine="480" w:firstLineChars="200"/>
        <w:rPr>
          <w:rStyle w:val="35"/>
          <w:rFonts w:ascii="华文细黑" w:hAnsi="华文细黑" w:eastAsia="华文细黑" w:cs="Times New Roman"/>
          <w:sz w:val="24"/>
          <w:szCs w:val="24"/>
        </w:rPr>
      </w:pPr>
      <w:r>
        <w:rPr>
          <w:rStyle w:val="35"/>
          <w:rFonts w:hint="eastAsia" w:ascii="华文细黑" w:hAnsi="华文细黑" w:eastAsia="华文细黑" w:cs="华文细黑"/>
          <w:sz w:val="24"/>
          <w:szCs w:val="24"/>
        </w:rPr>
        <w:t>在质保期内，如果成交供应商和厂家的产品技术升级，成交供应商应及时通知采购人，如采购人有相应要求，成交供应商和厂家应对采购人进行升级服务。</w:t>
      </w:r>
    </w:p>
    <w:p>
      <w:pPr>
        <w:spacing w:line="400" w:lineRule="exact"/>
        <w:ind w:firstLine="480" w:firstLineChars="200"/>
        <w:rPr>
          <w:rStyle w:val="35"/>
          <w:rFonts w:ascii="华文细黑" w:hAnsi="华文细黑" w:eastAsia="华文细黑" w:cs="Times New Roman"/>
          <w:sz w:val="24"/>
          <w:szCs w:val="24"/>
        </w:rPr>
      </w:pPr>
      <w:r>
        <w:rPr>
          <w:rStyle w:val="35"/>
          <w:rFonts w:ascii="华文细黑" w:hAnsi="华文细黑" w:eastAsia="华文细黑" w:cs="华文细黑"/>
          <w:sz w:val="24"/>
          <w:szCs w:val="24"/>
        </w:rPr>
        <w:t>2</w:t>
      </w:r>
      <w:r>
        <w:rPr>
          <w:rStyle w:val="35"/>
          <w:rFonts w:hint="eastAsia" w:ascii="华文细黑" w:hAnsi="华文细黑" w:eastAsia="华文细黑" w:cs="华文细黑"/>
          <w:sz w:val="24"/>
          <w:szCs w:val="24"/>
        </w:rPr>
        <w:t>、质保期外服务要求</w:t>
      </w:r>
    </w:p>
    <w:p>
      <w:pPr>
        <w:spacing w:line="400" w:lineRule="exact"/>
        <w:ind w:firstLine="480" w:firstLineChars="200"/>
        <w:rPr>
          <w:rStyle w:val="35"/>
          <w:rFonts w:ascii="华文细黑" w:hAnsi="华文细黑" w:eastAsia="华文细黑" w:cs="Times New Roman"/>
          <w:sz w:val="24"/>
          <w:szCs w:val="24"/>
        </w:rPr>
      </w:pPr>
      <w:r>
        <w:rPr>
          <w:rStyle w:val="35"/>
          <w:rFonts w:ascii="华文细黑" w:hAnsi="华文细黑" w:eastAsia="华文细黑" w:cs="华文细黑"/>
          <w:sz w:val="24"/>
          <w:szCs w:val="24"/>
        </w:rPr>
        <w:t>2.1</w:t>
      </w:r>
      <w:r>
        <w:rPr>
          <w:rStyle w:val="35"/>
          <w:rFonts w:hint="eastAsia" w:ascii="华文细黑" w:hAnsi="华文细黑" w:eastAsia="华文细黑" w:cs="华文细黑"/>
          <w:sz w:val="24"/>
          <w:szCs w:val="24"/>
        </w:rPr>
        <w:t>质量保证期过后，成交供应商和厂家应同样提供免费电话咨询服务，并应承诺提供产品上门维护服务。</w:t>
      </w:r>
    </w:p>
    <w:p>
      <w:pPr>
        <w:spacing w:line="400" w:lineRule="exact"/>
        <w:ind w:firstLine="480" w:firstLineChars="200"/>
        <w:rPr>
          <w:rStyle w:val="35"/>
          <w:rFonts w:ascii="华文细黑" w:hAnsi="华文细黑" w:eastAsia="华文细黑" w:cs="Times New Roman"/>
          <w:sz w:val="24"/>
          <w:szCs w:val="24"/>
        </w:rPr>
      </w:pPr>
      <w:r>
        <w:rPr>
          <w:rStyle w:val="35"/>
          <w:rFonts w:ascii="华文细黑" w:hAnsi="华文细黑" w:eastAsia="华文细黑" w:cs="华文细黑"/>
          <w:sz w:val="24"/>
          <w:szCs w:val="24"/>
        </w:rPr>
        <w:t>2.2</w:t>
      </w:r>
      <w:r>
        <w:rPr>
          <w:rStyle w:val="35"/>
          <w:rFonts w:hint="eastAsia" w:ascii="华文细黑" w:hAnsi="华文细黑" w:eastAsia="华文细黑" w:cs="华文细黑"/>
          <w:sz w:val="24"/>
          <w:szCs w:val="24"/>
        </w:rPr>
        <w:t>质量保证期过后，采购人需要继续由原成交供应商和厂家提供售后服务的，成交供应商和厂家应以优惠价格提供售后服务。</w:t>
      </w:r>
    </w:p>
    <w:p>
      <w:pPr>
        <w:spacing w:line="360" w:lineRule="auto"/>
        <w:ind w:firstLine="480" w:firstLineChars="200"/>
        <w:rPr>
          <w:rStyle w:val="35"/>
          <w:rFonts w:ascii="华文细黑" w:hAnsi="华文细黑" w:eastAsia="华文细黑" w:cs="Times New Roman"/>
          <w:sz w:val="24"/>
          <w:szCs w:val="24"/>
        </w:rPr>
      </w:pPr>
    </w:p>
    <w:p>
      <w:pPr>
        <w:pStyle w:val="3"/>
        <w:spacing w:before="0" w:after="0" w:line="360" w:lineRule="auto"/>
        <w:rPr>
          <w:rFonts w:ascii="华文细黑" w:hAnsi="华文细黑" w:eastAsia="华文细黑" w:cs="Times New Roman"/>
          <w:sz w:val="28"/>
          <w:szCs w:val="28"/>
        </w:rPr>
      </w:pPr>
      <w:bookmarkStart w:id="64" w:name="_Toc246395362"/>
      <w:bookmarkStart w:id="65" w:name="_Toc246305555"/>
      <w:bookmarkStart w:id="66" w:name="_Toc245281251"/>
      <w:bookmarkStart w:id="67" w:name="_Toc466967838"/>
      <w:r>
        <w:rPr>
          <w:rFonts w:hint="eastAsia" w:ascii="华文细黑" w:hAnsi="华文细黑" w:eastAsia="华文细黑" w:cs="华文细黑"/>
          <w:sz w:val="28"/>
          <w:szCs w:val="28"/>
        </w:rPr>
        <w:t>四、其他</w:t>
      </w:r>
      <w:bookmarkEnd w:id="64"/>
      <w:bookmarkEnd w:id="65"/>
      <w:bookmarkEnd w:id="66"/>
      <w:bookmarkEnd w:id="67"/>
    </w:p>
    <w:p>
      <w:pPr>
        <w:spacing w:line="360" w:lineRule="auto"/>
        <w:ind w:left="903" w:leftChars="194" w:hanging="360" w:hangingChars="150"/>
        <w:rPr>
          <w:rStyle w:val="35"/>
          <w:rFonts w:ascii="华文细黑" w:hAnsi="华文细黑" w:eastAsia="华文细黑" w:cs="Times New Roman"/>
          <w:sz w:val="24"/>
          <w:szCs w:val="24"/>
        </w:rPr>
      </w:pPr>
      <w:r>
        <w:rPr>
          <w:rStyle w:val="35"/>
          <w:rFonts w:ascii="华文细黑" w:hAnsi="华文细黑" w:eastAsia="华文细黑" w:cs="华文细黑"/>
          <w:sz w:val="24"/>
          <w:szCs w:val="24"/>
        </w:rPr>
        <w:t>1</w:t>
      </w:r>
      <w:r>
        <w:rPr>
          <w:rStyle w:val="35"/>
          <w:rFonts w:hint="eastAsia" w:ascii="华文细黑" w:hAnsi="华文细黑" w:eastAsia="华文细黑" w:cs="华文细黑"/>
          <w:sz w:val="24"/>
          <w:szCs w:val="24"/>
        </w:rPr>
        <w:t>、以上条款和服务承诺报价人必须在投标文件上明确列出，承诺内容必须达到本篇及招标文件其他条款的要求。</w:t>
      </w:r>
    </w:p>
    <w:p>
      <w:pPr>
        <w:spacing w:line="360" w:lineRule="auto"/>
        <w:ind w:firstLine="540"/>
        <w:rPr>
          <w:rFonts w:ascii="华文细黑" w:hAnsi="华文细黑" w:eastAsia="华文细黑"/>
        </w:rPr>
      </w:pPr>
      <w:r>
        <w:rPr>
          <w:rStyle w:val="35"/>
          <w:rFonts w:ascii="华文细黑" w:hAnsi="华文细黑" w:eastAsia="华文细黑" w:cs="华文细黑"/>
          <w:sz w:val="24"/>
          <w:szCs w:val="24"/>
        </w:rPr>
        <w:t>2</w:t>
      </w:r>
      <w:r>
        <w:rPr>
          <w:rStyle w:val="35"/>
          <w:rFonts w:hint="eastAsia" w:ascii="华文细黑" w:hAnsi="华文细黑" w:eastAsia="华文细黑" w:cs="华文细黑"/>
          <w:sz w:val="24"/>
          <w:szCs w:val="24"/>
        </w:rPr>
        <w:t>、其他未尽事宜由合同双方在采购合同中详细约定。</w:t>
      </w:r>
      <w:bookmarkStart w:id="68" w:name="_Toc178402866"/>
    </w:p>
    <w:bookmarkEnd w:id="68"/>
    <w:p>
      <w:pPr>
        <w:jc w:val="center"/>
        <w:outlineLvl w:val="0"/>
        <w:rPr>
          <w:rFonts w:ascii="华文细黑" w:hAnsi="华文细黑" w:eastAsia="华文细黑"/>
          <w:b/>
          <w:bCs/>
          <w:sz w:val="30"/>
          <w:szCs w:val="30"/>
        </w:rPr>
      </w:pPr>
      <w:bookmarkStart w:id="69" w:name="_Toc129763854"/>
      <w:bookmarkStart w:id="70" w:name="_Toc223847751"/>
      <w:bookmarkStart w:id="71" w:name="_Toc246305556"/>
      <w:bookmarkStart w:id="72" w:name="_Toc246395363"/>
      <w:r>
        <w:rPr>
          <w:rFonts w:ascii="华文细黑" w:hAnsi="华文细黑" w:eastAsia="华文细黑"/>
          <w:b/>
          <w:bCs/>
          <w:sz w:val="30"/>
          <w:szCs w:val="30"/>
        </w:rPr>
        <w:br w:type="page"/>
      </w:r>
      <w:bookmarkStart w:id="73" w:name="_Toc466967839"/>
      <w:r>
        <w:rPr>
          <w:rFonts w:hint="eastAsia" w:ascii="华文细黑" w:hAnsi="华文细黑" w:eastAsia="华文细黑" w:cs="华文细黑"/>
          <w:b/>
          <w:bCs/>
          <w:sz w:val="30"/>
          <w:szCs w:val="30"/>
        </w:rPr>
        <w:t>第四篇　合同主要条款及合同格式</w:t>
      </w:r>
      <w:bookmarkEnd w:id="69"/>
      <w:bookmarkEnd w:id="70"/>
      <w:bookmarkEnd w:id="71"/>
      <w:bookmarkEnd w:id="72"/>
      <w:bookmarkEnd w:id="73"/>
    </w:p>
    <w:p>
      <w:pPr>
        <w:spacing w:line="360" w:lineRule="auto"/>
        <w:outlineLvl w:val="1"/>
        <w:rPr>
          <w:rFonts w:ascii="华文细黑" w:hAnsi="华文细黑" w:eastAsia="华文细黑"/>
          <w:b/>
          <w:bCs/>
          <w:sz w:val="24"/>
          <w:szCs w:val="24"/>
        </w:rPr>
      </w:pPr>
      <w:bookmarkStart w:id="74" w:name="_Toc223847752"/>
      <w:bookmarkStart w:id="75" w:name="_Toc246305557"/>
      <w:bookmarkStart w:id="76" w:name="_Toc246395364"/>
      <w:bookmarkStart w:id="77" w:name="_Toc466967840"/>
      <w:r>
        <w:rPr>
          <w:rFonts w:hint="eastAsia" w:ascii="华文细黑" w:hAnsi="华文细黑" w:eastAsia="华文细黑" w:cs="华文细黑"/>
          <w:b/>
          <w:bCs/>
          <w:sz w:val="24"/>
          <w:szCs w:val="24"/>
        </w:rPr>
        <w:t>一、定义</w:t>
      </w:r>
      <w:bookmarkEnd w:id="74"/>
      <w:bookmarkEnd w:id="75"/>
      <w:bookmarkEnd w:id="76"/>
      <w:bookmarkEnd w:id="77"/>
    </w:p>
    <w:p>
      <w:pPr>
        <w:spacing w:line="360" w:lineRule="auto"/>
        <w:ind w:left="842" w:leftChars="172" w:hanging="360" w:hangingChars="150"/>
        <w:rPr>
          <w:rFonts w:ascii="华文细黑" w:hAnsi="华文细黑" w:eastAsia="华文细黑"/>
          <w:sz w:val="24"/>
          <w:szCs w:val="24"/>
        </w:rPr>
      </w:pPr>
      <w:r>
        <w:rPr>
          <w:rFonts w:ascii="华文细黑" w:hAnsi="华文细黑" w:eastAsia="华文细黑" w:cs="华文细黑"/>
          <w:sz w:val="24"/>
          <w:szCs w:val="24"/>
        </w:rPr>
        <w:t>1</w:t>
      </w:r>
      <w:r>
        <w:rPr>
          <w:rFonts w:hint="eastAsia" w:ascii="华文细黑" w:hAnsi="华文细黑" w:eastAsia="华文细黑" w:cs="华文细黑"/>
          <w:sz w:val="24"/>
          <w:szCs w:val="24"/>
        </w:rPr>
        <w:t>．需方是指通过询价采购，接受合同货物及服务的机关、事业单位或团体组织。</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2</w:t>
      </w:r>
      <w:r>
        <w:rPr>
          <w:rFonts w:hint="eastAsia" w:ascii="华文细黑" w:hAnsi="华文细黑" w:eastAsia="华文细黑" w:cs="华文细黑"/>
          <w:sz w:val="24"/>
          <w:szCs w:val="24"/>
        </w:rPr>
        <w:t>．供方是指成交后提供合同货物和服务的企业法人。</w:t>
      </w:r>
    </w:p>
    <w:p>
      <w:pPr>
        <w:snapToGrid w:val="0"/>
        <w:spacing w:line="360" w:lineRule="auto"/>
        <w:ind w:left="842" w:leftChars="172" w:hanging="360" w:hangingChars="150"/>
        <w:rPr>
          <w:rFonts w:ascii="华文细黑" w:hAnsi="华文细黑" w:eastAsia="华文细黑"/>
          <w:sz w:val="24"/>
          <w:szCs w:val="24"/>
        </w:rPr>
      </w:pPr>
      <w:r>
        <w:rPr>
          <w:rFonts w:ascii="华文细黑" w:hAnsi="华文细黑" w:eastAsia="华文细黑" w:cs="华文细黑"/>
          <w:sz w:val="24"/>
          <w:szCs w:val="24"/>
        </w:rPr>
        <w:t>3</w:t>
      </w:r>
      <w:r>
        <w:rPr>
          <w:rFonts w:hint="eastAsia" w:ascii="华文细黑" w:hAnsi="华文细黑" w:eastAsia="华文细黑" w:cs="华文细黑"/>
          <w:sz w:val="24"/>
          <w:szCs w:val="24"/>
        </w:rPr>
        <w:t>．合同是指由采购人和成交供应商按照询价采购文件、补遗书和报价文件以及书面承诺的实质性内容，规范成要约和承诺，通过协商一致达成的书面协议。</w:t>
      </w:r>
    </w:p>
    <w:p>
      <w:pPr>
        <w:snapToGrid w:val="0"/>
        <w:spacing w:line="360" w:lineRule="auto"/>
        <w:ind w:left="842" w:leftChars="172" w:hanging="360" w:hangingChars="150"/>
        <w:rPr>
          <w:rFonts w:ascii="华文细黑" w:hAnsi="华文细黑" w:eastAsia="华文细黑"/>
          <w:sz w:val="24"/>
          <w:szCs w:val="24"/>
        </w:rPr>
      </w:pPr>
      <w:r>
        <w:rPr>
          <w:rFonts w:ascii="华文细黑" w:hAnsi="华文细黑" w:eastAsia="华文细黑" w:cs="华文细黑"/>
          <w:sz w:val="24"/>
          <w:szCs w:val="24"/>
        </w:rPr>
        <w:t>4</w:t>
      </w:r>
      <w:r>
        <w:rPr>
          <w:rFonts w:hint="eastAsia" w:ascii="华文细黑" w:hAnsi="华文细黑" w:eastAsia="华文细黑" w:cs="华文细黑"/>
          <w:sz w:val="24"/>
          <w:szCs w:val="24"/>
        </w:rPr>
        <w:t>．合同价格系指根据合同规定，在供方全面正确地履行合同义务时需方应支付给供方的款项。</w:t>
      </w:r>
    </w:p>
    <w:p>
      <w:pPr>
        <w:snapToGrid w:val="0"/>
        <w:spacing w:line="360" w:lineRule="auto"/>
        <w:ind w:left="842" w:leftChars="172" w:hanging="360" w:hangingChars="150"/>
        <w:rPr>
          <w:rFonts w:ascii="华文细黑" w:hAnsi="华文细黑" w:eastAsia="华文细黑"/>
          <w:sz w:val="24"/>
          <w:szCs w:val="24"/>
        </w:rPr>
      </w:pPr>
      <w:r>
        <w:rPr>
          <w:rFonts w:ascii="华文细黑" w:hAnsi="华文细黑" w:eastAsia="华文细黑" w:cs="华文细黑"/>
          <w:sz w:val="24"/>
          <w:szCs w:val="24"/>
        </w:rPr>
        <w:t>5</w:t>
      </w:r>
      <w:r>
        <w:rPr>
          <w:rFonts w:hint="eastAsia" w:ascii="华文细黑" w:hAnsi="华文细黑" w:eastAsia="华文细黑" w:cs="华文细黑"/>
          <w:sz w:val="24"/>
          <w:szCs w:val="24"/>
        </w:rPr>
        <w:t>．技术资料是指合同货物及其相关的设计、制造、监造、检验、验收等文件（包括图纸、各种文字说明、标准）。</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6</w:t>
      </w:r>
      <w:r>
        <w:rPr>
          <w:rFonts w:hint="eastAsia" w:ascii="华文细黑" w:hAnsi="华文细黑" w:eastAsia="华文细黑" w:cs="华文细黑"/>
          <w:sz w:val="24"/>
          <w:szCs w:val="24"/>
        </w:rPr>
        <w:t>．合同货物是指供方根据合同所需供应的</w:t>
      </w:r>
      <w:r>
        <w:rPr>
          <w:rStyle w:val="35"/>
          <w:rFonts w:hint="eastAsia" w:ascii="华文细黑" w:hAnsi="华文细黑" w:eastAsia="华文细黑" w:cs="华文细黑"/>
          <w:sz w:val="24"/>
          <w:szCs w:val="24"/>
        </w:rPr>
        <w:t>设备</w:t>
      </w:r>
      <w:r>
        <w:rPr>
          <w:rFonts w:hint="eastAsia" w:ascii="华文细黑" w:hAnsi="华文细黑" w:eastAsia="华文细黑" w:cs="华文细黑"/>
          <w:sz w:val="24"/>
          <w:szCs w:val="24"/>
        </w:rPr>
        <w:t>。</w:t>
      </w:r>
    </w:p>
    <w:p>
      <w:pPr>
        <w:spacing w:line="360" w:lineRule="auto"/>
        <w:outlineLvl w:val="1"/>
        <w:rPr>
          <w:rFonts w:ascii="华文细黑" w:hAnsi="华文细黑" w:eastAsia="华文细黑"/>
          <w:b/>
          <w:bCs/>
          <w:sz w:val="24"/>
          <w:szCs w:val="24"/>
        </w:rPr>
      </w:pPr>
      <w:bookmarkStart w:id="78" w:name="_Toc246395365"/>
      <w:bookmarkStart w:id="79" w:name="_Toc246305558"/>
      <w:bookmarkStart w:id="80" w:name="_Toc223847753"/>
      <w:bookmarkStart w:id="81" w:name="_Toc466967841"/>
      <w:r>
        <w:rPr>
          <w:rFonts w:hint="eastAsia" w:ascii="华文细黑" w:hAnsi="华文细黑" w:eastAsia="华文细黑" w:cs="华文细黑"/>
          <w:b/>
          <w:bCs/>
          <w:sz w:val="24"/>
          <w:szCs w:val="24"/>
        </w:rPr>
        <w:t>二、合同标的</w:t>
      </w:r>
      <w:bookmarkEnd w:id="78"/>
      <w:bookmarkEnd w:id="79"/>
      <w:bookmarkEnd w:id="80"/>
      <w:bookmarkEnd w:id="81"/>
    </w:p>
    <w:p>
      <w:pPr>
        <w:snapToGrid w:val="0"/>
        <w:spacing w:line="360" w:lineRule="auto"/>
        <w:ind w:firstLine="573"/>
        <w:rPr>
          <w:rFonts w:ascii="华文细黑" w:hAnsi="华文细黑" w:eastAsia="华文细黑"/>
          <w:sz w:val="24"/>
          <w:szCs w:val="24"/>
        </w:rPr>
      </w:pPr>
      <w:r>
        <w:rPr>
          <w:rFonts w:ascii="华文细黑" w:hAnsi="华文细黑" w:eastAsia="华文细黑" w:cs="华文细黑"/>
          <w:sz w:val="24"/>
          <w:szCs w:val="24"/>
        </w:rPr>
        <w:t>1</w:t>
      </w:r>
      <w:r>
        <w:rPr>
          <w:rFonts w:hint="eastAsia" w:ascii="华文细黑" w:hAnsi="华文细黑" w:eastAsia="华文细黑" w:cs="华文细黑"/>
          <w:sz w:val="24"/>
          <w:szCs w:val="24"/>
        </w:rPr>
        <w:t>．合同标的包括以下内容：详见清单。</w:t>
      </w:r>
    </w:p>
    <w:p>
      <w:pPr>
        <w:spacing w:line="360" w:lineRule="auto"/>
        <w:outlineLvl w:val="1"/>
        <w:rPr>
          <w:rFonts w:ascii="华文细黑" w:hAnsi="华文细黑" w:eastAsia="华文细黑"/>
          <w:b/>
          <w:bCs/>
          <w:sz w:val="24"/>
          <w:szCs w:val="24"/>
        </w:rPr>
      </w:pPr>
      <w:bookmarkStart w:id="82" w:name="_Toc223847754"/>
      <w:bookmarkStart w:id="83" w:name="_Toc246305559"/>
      <w:bookmarkStart w:id="84" w:name="_Toc246395366"/>
      <w:bookmarkStart w:id="85" w:name="_Toc466967842"/>
      <w:r>
        <w:rPr>
          <w:rFonts w:hint="eastAsia" w:ascii="华文细黑" w:hAnsi="华文细黑" w:eastAsia="华文细黑" w:cs="华文细黑"/>
          <w:b/>
          <w:bCs/>
          <w:sz w:val="24"/>
          <w:szCs w:val="24"/>
        </w:rPr>
        <w:t>三、合同价格</w:t>
      </w:r>
      <w:bookmarkEnd w:id="82"/>
      <w:bookmarkEnd w:id="83"/>
      <w:bookmarkEnd w:id="84"/>
      <w:bookmarkEnd w:id="85"/>
    </w:p>
    <w:p>
      <w:pPr>
        <w:snapToGrid w:val="0"/>
        <w:spacing w:line="360" w:lineRule="auto"/>
        <w:ind w:firstLine="573"/>
        <w:rPr>
          <w:rFonts w:ascii="华文细黑" w:hAnsi="华文细黑" w:eastAsia="华文细黑"/>
          <w:sz w:val="24"/>
          <w:szCs w:val="24"/>
        </w:rPr>
      </w:pPr>
      <w:r>
        <w:rPr>
          <w:rFonts w:ascii="华文细黑" w:hAnsi="华文细黑" w:eastAsia="华文细黑" w:cs="华文细黑"/>
          <w:sz w:val="24"/>
          <w:szCs w:val="24"/>
        </w:rPr>
        <w:t>1</w:t>
      </w:r>
      <w:r>
        <w:rPr>
          <w:rFonts w:hint="eastAsia" w:ascii="华文细黑" w:hAnsi="华文细黑" w:eastAsia="华文细黑" w:cs="华文细黑"/>
          <w:sz w:val="24"/>
          <w:szCs w:val="24"/>
        </w:rPr>
        <w:t>．合同价格即合同总价。</w:t>
      </w:r>
    </w:p>
    <w:p>
      <w:pPr>
        <w:snapToGrid w:val="0"/>
        <w:spacing w:line="360" w:lineRule="auto"/>
        <w:ind w:left="931" w:leftChars="204" w:hanging="360" w:hangingChars="150"/>
        <w:rPr>
          <w:rFonts w:ascii="华文细黑" w:hAnsi="华文细黑" w:eastAsia="华文细黑"/>
          <w:sz w:val="24"/>
          <w:szCs w:val="24"/>
        </w:rPr>
      </w:pPr>
      <w:r>
        <w:rPr>
          <w:rFonts w:ascii="华文细黑" w:hAnsi="华文细黑" w:eastAsia="华文细黑" w:cs="华文细黑"/>
          <w:sz w:val="24"/>
          <w:szCs w:val="24"/>
        </w:rPr>
        <w:t>2</w:t>
      </w:r>
      <w:r>
        <w:rPr>
          <w:rFonts w:hint="eastAsia" w:ascii="华文细黑" w:hAnsi="华文细黑" w:eastAsia="华文细黑" w:cs="华文细黑"/>
          <w:sz w:val="24"/>
          <w:szCs w:val="24"/>
        </w:rPr>
        <w:t>．合同价格包括合同</w:t>
      </w:r>
      <w:r>
        <w:rPr>
          <w:rStyle w:val="35"/>
          <w:rFonts w:hint="eastAsia" w:ascii="华文细黑" w:hAnsi="华文细黑" w:eastAsia="华文细黑" w:cs="华文细黑"/>
          <w:sz w:val="24"/>
          <w:szCs w:val="24"/>
        </w:rPr>
        <w:t>货物、材料制造费、运输费及保险费、安装调试、接入现有综合统一管理平台所涉及到的软硬件费用和接口开发费用、完成该项目的直接费、间接费等一切费用</w:t>
      </w:r>
      <w:r>
        <w:rPr>
          <w:rFonts w:hint="eastAsia" w:ascii="华文细黑" w:hAnsi="华文细黑" w:eastAsia="华文细黑" w:cs="华文细黑"/>
          <w:sz w:val="24"/>
          <w:szCs w:val="24"/>
        </w:rPr>
        <w:t>。</w:t>
      </w:r>
    </w:p>
    <w:p>
      <w:pPr>
        <w:snapToGrid w:val="0"/>
        <w:spacing w:line="360" w:lineRule="auto"/>
        <w:ind w:firstLine="573"/>
        <w:rPr>
          <w:rFonts w:ascii="华文细黑" w:hAnsi="华文细黑" w:eastAsia="华文细黑"/>
          <w:sz w:val="24"/>
          <w:szCs w:val="24"/>
        </w:rPr>
      </w:pPr>
      <w:r>
        <w:rPr>
          <w:rFonts w:ascii="华文细黑" w:hAnsi="华文细黑" w:eastAsia="华文细黑" w:cs="华文细黑"/>
          <w:sz w:val="24"/>
          <w:szCs w:val="24"/>
        </w:rPr>
        <w:t>3</w:t>
      </w:r>
      <w:r>
        <w:rPr>
          <w:rFonts w:hint="eastAsia" w:ascii="华文细黑" w:hAnsi="华文细黑" w:eastAsia="华文细黑" w:cs="华文细黑"/>
          <w:sz w:val="24"/>
          <w:szCs w:val="24"/>
        </w:rPr>
        <w:t>．合同货物单价为最终中选报价单价。</w:t>
      </w:r>
    </w:p>
    <w:p>
      <w:pPr>
        <w:spacing w:line="360" w:lineRule="auto"/>
        <w:outlineLvl w:val="1"/>
        <w:rPr>
          <w:rFonts w:ascii="华文细黑" w:hAnsi="华文细黑" w:eastAsia="华文细黑"/>
          <w:b/>
          <w:bCs/>
          <w:sz w:val="24"/>
          <w:szCs w:val="24"/>
        </w:rPr>
      </w:pPr>
      <w:bookmarkStart w:id="86" w:name="_Toc246395367"/>
      <w:bookmarkStart w:id="87" w:name="_Toc246305560"/>
      <w:bookmarkStart w:id="88" w:name="_Toc223847755"/>
      <w:bookmarkStart w:id="89" w:name="_Toc466967843"/>
      <w:r>
        <w:rPr>
          <w:rFonts w:hint="eastAsia" w:ascii="华文细黑" w:hAnsi="华文细黑" w:eastAsia="华文细黑" w:cs="华文细黑"/>
          <w:b/>
          <w:bCs/>
          <w:sz w:val="24"/>
          <w:szCs w:val="24"/>
        </w:rPr>
        <w:t>四、付款</w:t>
      </w:r>
      <w:bookmarkEnd w:id="86"/>
      <w:bookmarkEnd w:id="87"/>
      <w:bookmarkEnd w:id="88"/>
      <w:bookmarkEnd w:id="89"/>
    </w:p>
    <w:p>
      <w:pPr>
        <w:snapToGrid w:val="0"/>
        <w:spacing w:line="360" w:lineRule="auto"/>
        <w:ind w:firstLine="573"/>
        <w:rPr>
          <w:rFonts w:ascii="华文细黑" w:hAnsi="华文细黑" w:eastAsia="华文细黑"/>
          <w:sz w:val="24"/>
          <w:szCs w:val="24"/>
        </w:rPr>
      </w:pPr>
      <w:r>
        <w:rPr>
          <w:rFonts w:ascii="华文细黑" w:hAnsi="华文细黑" w:eastAsia="华文细黑" w:cs="华文细黑"/>
          <w:sz w:val="24"/>
          <w:szCs w:val="24"/>
        </w:rPr>
        <w:t>1</w:t>
      </w:r>
      <w:r>
        <w:rPr>
          <w:rFonts w:hint="eastAsia" w:ascii="华文细黑" w:hAnsi="华文细黑" w:eastAsia="华文细黑" w:cs="华文细黑"/>
          <w:sz w:val="24"/>
          <w:szCs w:val="24"/>
        </w:rPr>
        <w:t>．本合同使用货币币制，如未作特别说明均为人民币。</w:t>
      </w:r>
    </w:p>
    <w:p>
      <w:pPr>
        <w:snapToGrid w:val="0"/>
        <w:spacing w:line="360" w:lineRule="auto"/>
        <w:ind w:firstLine="573"/>
        <w:rPr>
          <w:rFonts w:ascii="华文细黑" w:hAnsi="华文细黑" w:eastAsia="华文细黑"/>
          <w:sz w:val="24"/>
          <w:szCs w:val="24"/>
        </w:rPr>
      </w:pPr>
      <w:r>
        <w:rPr>
          <w:rFonts w:ascii="华文细黑" w:hAnsi="华文细黑" w:eastAsia="华文细黑" w:cs="华文细黑"/>
          <w:sz w:val="24"/>
          <w:szCs w:val="24"/>
        </w:rPr>
        <w:t>2</w:t>
      </w:r>
      <w:r>
        <w:rPr>
          <w:rFonts w:hint="eastAsia" w:ascii="华文细黑" w:hAnsi="华文细黑" w:eastAsia="华文细黑" w:cs="华文细黑"/>
          <w:sz w:val="24"/>
          <w:szCs w:val="24"/>
        </w:rPr>
        <w:t>．付款方式采取承兑汇票或转账支票支付。</w:t>
      </w:r>
    </w:p>
    <w:p>
      <w:pPr>
        <w:snapToGrid w:val="0"/>
        <w:spacing w:line="360" w:lineRule="auto"/>
        <w:ind w:firstLine="573"/>
        <w:rPr>
          <w:rFonts w:ascii="华文细黑" w:hAnsi="华文细黑" w:eastAsia="华文细黑"/>
          <w:sz w:val="24"/>
          <w:szCs w:val="24"/>
        </w:rPr>
      </w:pPr>
      <w:r>
        <w:rPr>
          <w:rFonts w:ascii="华文细黑" w:hAnsi="华文细黑" w:eastAsia="华文细黑" w:cs="华文细黑"/>
          <w:sz w:val="24"/>
          <w:szCs w:val="24"/>
        </w:rPr>
        <w:t>3</w:t>
      </w:r>
      <w:r>
        <w:rPr>
          <w:rFonts w:hint="eastAsia" w:ascii="华文细黑" w:hAnsi="华文细黑" w:eastAsia="华文细黑" w:cs="华文细黑"/>
          <w:sz w:val="24"/>
          <w:szCs w:val="24"/>
        </w:rPr>
        <w:t>．付款方法按询价采购文件商务条款要求执行。</w:t>
      </w:r>
    </w:p>
    <w:p>
      <w:pPr>
        <w:spacing w:line="360" w:lineRule="auto"/>
        <w:outlineLvl w:val="1"/>
        <w:rPr>
          <w:rFonts w:ascii="华文细黑" w:hAnsi="华文细黑" w:eastAsia="华文细黑"/>
          <w:b/>
          <w:bCs/>
          <w:sz w:val="24"/>
          <w:szCs w:val="24"/>
        </w:rPr>
      </w:pPr>
      <w:bookmarkStart w:id="90" w:name="_Toc223847756"/>
      <w:bookmarkStart w:id="91" w:name="_Toc246305561"/>
      <w:bookmarkStart w:id="92" w:name="_Toc246395368"/>
      <w:bookmarkStart w:id="93" w:name="_Toc466967844"/>
      <w:r>
        <w:rPr>
          <w:rFonts w:hint="eastAsia" w:ascii="华文细黑" w:hAnsi="华文细黑" w:eastAsia="华文细黑" w:cs="华文细黑"/>
          <w:b/>
          <w:bCs/>
          <w:sz w:val="24"/>
          <w:szCs w:val="24"/>
        </w:rPr>
        <w:t>五、</w:t>
      </w:r>
      <w:bookmarkStart w:id="94" w:name="_Toc223847761"/>
      <w:bookmarkStart w:id="95" w:name="_Toc246305566"/>
      <w:bookmarkStart w:id="96" w:name="_Toc246395373"/>
      <w:bookmarkEnd w:id="90"/>
      <w:bookmarkEnd w:id="91"/>
      <w:bookmarkEnd w:id="92"/>
      <w:r>
        <w:rPr>
          <w:rFonts w:hint="eastAsia" w:ascii="华文细黑" w:hAnsi="华文细黑" w:eastAsia="华文细黑" w:cs="华文细黑"/>
          <w:b/>
          <w:bCs/>
          <w:sz w:val="24"/>
          <w:szCs w:val="24"/>
        </w:rPr>
        <w:t>合同生效及其它</w:t>
      </w:r>
      <w:bookmarkEnd w:id="93"/>
      <w:bookmarkEnd w:id="94"/>
      <w:bookmarkEnd w:id="95"/>
      <w:bookmarkEnd w:id="96"/>
    </w:p>
    <w:p>
      <w:pPr>
        <w:snapToGrid w:val="0"/>
        <w:spacing w:line="360" w:lineRule="auto"/>
        <w:ind w:left="898" w:leftChars="204" w:hanging="327"/>
        <w:rPr>
          <w:rStyle w:val="35"/>
          <w:rFonts w:ascii="华文细黑" w:hAnsi="华文细黑" w:eastAsia="华文细黑" w:cs="Times New Roman"/>
          <w:sz w:val="24"/>
          <w:szCs w:val="24"/>
        </w:rPr>
      </w:pPr>
      <w:r>
        <w:rPr>
          <w:rStyle w:val="35"/>
          <w:rFonts w:ascii="华文细黑" w:hAnsi="华文细黑" w:eastAsia="华文细黑" w:cs="华文细黑"/>
          <w:sz w:val="24"/>
          <w:szCs w:val="24"/>
        </w:rPr>
        <w:t>1</w:t>
      </w:r>
      <w:r>
        <w:rPr>
          <w:rStyle w:val="35"/>
          <w:rFonts w:hint="eastAsia" w:ascii="华文细黑" w:hAnsi="华文细黑" w:eastAsia="华文细黑" w:cs="华文细黑"/>
          <w:sz w:val="24"/>
          <w:szCs w:val="24"/>
        </w:rPr>
        <w:t>．中标结果将在重庆市政府网（</w:t>
      </w:r>
      <w:r>
        <w:rPr>
          <w:rStyle w:val="35"/>
          <w:rFonts w:ascii="华文细黑" w:hAnsi="华文细黑" w:eastAsia="华文细黑" w:cs="华文细黑"/>
          <w:sz w:val="24"/>
          <w:szCs w:val="24"/>
        </w:rPr>
        <w:t>http://www.cqgp.gov.cn/</w:t>
      </w:r>
      <w:r>
        <w:rPr>
          <w:rStyle w:val="35"/>
          <w:rFonts w:hint="eastAsia" w:ascii="华文细黑" w:hAnsi="华文细黑" w:eastAsia="华文细黑" w:cs="华文细黑"/>
          <w:sz w:val="24"/>
          <w:szCs w:val="24"/>
        </w:rPr>
        <w:t>）上进行公示。中标通知书发出后五个工作日内，若成交人不与招标人签订合同，招标人将视其自动放弃本次中标（成交人将被扣除投标保证金）。</w:t>
      </w:r>
    </w:p>
    <w:p>
      <w:pPr>
        <w:snapToGrid w:val="0"/>
        <w:spacing w:line="360" w:lineRule="auto"/>
        <w:ind w:firstLine="573"/>
        <w:rPr>
          <w:rFonts w:ascii="华文细黑" w:hAnsi="华文细黑" w:eastAsia="华文细黑"/>
          <w:sz w:val="24"/>
          <w:szCs w:val="24"/>
        </w:rPr>
      </w:pPr>
      <w:r>
        <w:rPr>
          <w:rFonts w:ascii="华文细黑" w:hAnsi="华文细黑" w:eastAsia="华文细黑" w:cs="华文细黑"/>
          <w:sz w:val="24"/>
          <w:szCs w:val="24"/>
        </w:rPr>
        <w:t>2</w:t>
      </w:r>
      <w:r>
        <w:rPr>
          <w:rFonts w:hint="eastAsia" w:ascii="华文细黑" w:hAnsi="华文细黑" w:eastAsia="华文细黑" w:cs="华文细黑"/>
          <w:sz w:val="24"/>
          <w:szCs w:val="24"/>
        </w:rPr>
        <w:t>、合同生效及其效力应符合《中华人民共和国合同法》有关规定。</w:t>
      </w:r>
    </w:p>
    <w:p>
      <w:pPr>
        <w:snapToGrid w:val="0"/>
        <w:spacing w:line="360" w:lineRule="auto"/>
        <w:ind w:firstLine="573"/>
        <w:rPr>
          <w:rFonts w:ascii="华文细黑" w:hAnsi="华文细黑" w:eastAsia="华文细黑"/>
          <w:sz w:val="24"/>
          <w:szCs w:val="24"/>
        </w:rPr>
      </w:pPr>
      <w:r>
        <w:rPr>
          <w:rFonts w:ascii="华文细黑" w:hAnsi="华文细黑" w:eastAsia="华文细黑" w:cs="华文细黑"/>
          <w:sz w:val="24"/>
          <w:szCs w:val="24"/>
        </w:rPr>
        <w:t>3</w:t>
      </w:r>
      <w:r>
        <w:rPr>
          <w:rFonts w:hint="eastAsia" w:ascii="华文细黑" w:hAnsi="华文细黑" w:eastAsia="华文细黑" w:cs="华文细黑"/>
          <w:sz w:val="24"/>
          <w:szCs w:val="24"/>
        </w:rPr>
        <w:t>．合同应经当事人法定代表人或委托代理人签字，加盖合同专用章。</w:t>
      </w:r>
    </w:p>
    <w:p>
      <w:pPr>
        <w:snapToGrid w:val="0"/>
        <w:spacing w:line="360" w:lineRule="auto"/>
        <w:ind w:left="931" w:leftChars="204" w:hanging="360" w:hangingChars="150"/>
        <w:rPr>
          <w:rFonts w:ascii="华文细黑" w:hAnsi="华文细黑" w:eastAsia="华文细黑"/>
          <w:sz w:val="24"/>
          <w:szCs w:val="24"/>
        </w:rPr>
      </w:pPr>
      <w:r>
        <w:rPr>
          <w:rFonts w:ascii="华文细黑" w:hAnsi="华文细黑" w:eastAsia="华文细黑" w:cs="华文细黑"/>
          <w:sz w:val="24"/>
          <w:szCs w:val="24"/>
        </w:rPr>
        <w:t>4</w:t>
      </w:r>
      <w:r>
        <w:rPr>
          <w:rFonts w:hint="eastAsia" w:ascii="华文细黑" w:hAnsi="华文细黑" w:eastAsia="华文细黑" w:cs="华文细黑"/>
          <w:sz w:val="24"/>
          <w:szCs w:val="24"/>
        </w:rPr>
        <w:t>．合同所包括附件（询价采购文件、询价过程中的补充文件、成交供应商的报价文件及相关承诺文件），是合同不可分割的一部分，具有同等法法律效力。</w:t>
      </w:r>
    </w:p>
    <w:p>
      <w:pPr>
        <w:snapToGrid w:val="0"/>
        <w:spacing w:line="360" w:lineRule="auto"/>
        <w:ind w:firstLine="573"/>
        <w:rPr>
          <w:rFonts w:ascii="华文细黑" w:hAnsi="华文细黑" w:eastAsia="华文细黑"/>
          <w:sz w:val="24"/>
          <w:szCs w:val="24"/>
        </w:rPr>
      </w:pPr>
      <w:r>
        <w:rPr>
          <w:rFonts w:ascii="华文细黑" w:hAnsi="华文细黑" w:eastAsia="华文细黑" w:cs="华文细黑"/>
          <w:sz w:val="24"/>
          <w:szCs w:val="24"/>
        </w:rPr>
        <w:t>5</w:t>
      </w:r>
      <w:r>
        <w:rPr>
          <w:rFonts w:hint="eastAsia" w:ascii="华文细黑" w:hAnsi="华文细黑" w:eastAsia="华文细黑" w:cs="华文细黑"/>
          <w:sz w:val="24"/>
          <w:szCs w:val="24"/>
        </w:rPr>
        <w:t>．合同需提供担保的，按《中华人民共和国担保法》规定执行。</w:t>
      </w:r>
    </w:p>
    <w:p>
      <w:pPr>
        <w:snapToGrid w:val="0"/>
        <w:spacing w:line="360" w:lineRule="auto"/>
        <w:ind w:left="931" w:leftChars="204" w:hanging="360" w:hangingChars="150"/>
        <w:rPr>
          <w:rFonts w:ascii="华文细黑" w:hAnsi="华文细黑" w:eastAsia="华文细黑"/>
          <w:sz w:val="24"/>
          <w:szCs w:val="24"/>
        </w:rPr>
      </w:pPr>
      <w:r>
        <w:rPr>
          <w:rFonts w:ascii="华文细黑" w:hAnsi="华文细黑" w:eastAsia="华文细黑" w:cs="华文细黑"/>
          <w:sz w:val="24"/>
          <w:szCs w:val="24"/>
        </w:rPr>
        <w:t>6</w:t>
      </w:r>
      <w:r>
        <w:rPr>
          <w:rFonts w:hint="eastAsia" w:ascii="华文细黑" w:hAnsi="华文细黑" w:eastAsia="华文细黑" w:cs="华文细黑"/>
          <w:sz w:val="24"/>
          <w:szCs w:val="24"/>
        </w:rPr>
        <w:t>．本合同条件未尽事宜依照《中华人民共和国合同法》，由供需双方共同协商确定。</w:t>
      </w:r>
    </w:p>
    <w:p>
      <w:pPr>
        <w:snapToGrid w:val="0"/>
        <w:spacing w:line="360" w:lineRule="auto"/>
        <w:ind w:left="931" w:leftChars="204" w:hanging="360" w:hangingChars="150"/>
        <w:rPr>
          <w:rFonts w:ascii="华文细黑" w:hAnsi="华文细黑" w:eastAsia="华文细黑"/>
          <w:sz w:val="24"/>
          <w:szCs w:val="24"/>
        </w:rPr>
      </w:pPr>
      <w:r>
        <w:rPr>
          <w:rFonts w:ascii="华文细黑" w:hAnsi="华文细黑" w:eastAsia="华文细黑" w:cs="华文细黑"/>
          <w:sz w:val="24"/>
          <w:szCs w:val="24"/>
        </w:rPr>
        <w:t xml:space="preserve">7.  </w:t>
      </w:r>
      <w:r>
        <w:rPr>
          <w:rFonts w:hint="eastAsia" w:ascii="华文细黑" w:hAnsi="华文细黑" w:eastAsia="华文细黑" w:cs="华文细黑"/>
          <w:sz w:val="24"/>
          <w:szCs w:val="24"/>
        </w:rPr>
        <w:t>合同签订时，采购方有权在法规允许的范围内增减采购货物的数量。</w:t>
      </w: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outlineLvl w:val="1"/>
        <w:rPr>
          <w:rFonts w:ascii="华文细黑" w:hAnsi="华文细黑" w:eastAsia="华文细黑"/>
          <w:b/>
          <w:bCs/>
          <w:sz w:val="24"/>
          <w:szCs w:val="24"/>
        </w:rPr>
      </w:pPr>
      <w:bookmarkStart w:id="97" w:name="_Toc223847762"/>
      <w:bookmarkStart w:id="98" w:name="_Toc246305567"/>
      <w:bookmarkStart w:id="99" w:name="_Toc246395374"/>
      <w:bookmarkStart w:id="100" w:name="_Toc466967845"/>
      <w:r>
        <w:rPr>
          <w:rFonts w:hint="eastAsia" w:ascii="华文细黑" w:hAnsi="华文细黑" w:eastAsia="华文细黑" w:cs="华文细黑"/>
          <w:b/>
          <w:bCs/>
          <w:sz w:val="24"/>
          <w:szCs w:val="24"/>
        </w:rPr>
        <w:t>附页：合同格式</w:t>
      </w:r>
      <w:bookmarkEnd w:id="97"/>
      <w:bookmarkEnd w:id="98"/>
      <w:bookmarkEnd w:id="99"/>
      <w:r>
        <w:rPr>
          <w:rFonts w:hint="eastAsia" w:ascii="华文细黑" w:hAnsi="华文细黑" w:eastAsia="华文细黑" w:cs="华文细黑"/>
          <w:b/>
          <w:bCs/>
          <w:sz w:val="24"/>
          <w:szCs w:val="24"/>
        </w:rPr>
        <w:t>（参考）</w:t>
      </w:r>
      <w:bookmarkEnd w:id="100"/>
    </w:p>
    <w:p>
      <w:pPr>
        <w:jc w:val="center"/>
        <w:rPr>
          <w:rFonts w:ascii="华文细黑" w:hAnsi="华文细黑" w:eastAsia="华文细黑"/>
          <w:b/>
          <w:bCs/>
          <w:color w:val="000000"/>
          <w:sz w:val="24"/>
          <w:szCs w:val="24"/>
        </w:rPr>
      </w:pPr>
      <w:r>
        <w:rPr>
          <w:rFonts w:hint="eastAsia" w:ascii="华文细黑" w:hAnsi="华文细黑" w:eastAsia="华文细黑" w:cs="华文细黑"/>
          <w:b/>
          <w:bCs/>
          <w:color w:val="000000"/>
          <w:sz w:val="24"/>
          <w:szCs w:val="24"/>
        </w:rPr>
        <w:t>四川外国语大学政府采购合同</w:t>
      </w:r>
    </w:p>
    <w:p>
      <w:pPr>
        <w:ind w:firstLine="2246" w:firstLineChars="935"/>
        <w:rPr>
          <w:rFonts w:ascii="华文细黑" w:hAnsi="华文细黑" w:eastAsia="华文细黑"/>
          <w:b/>
          <w:bCs/>
          <w:color w:val="000000"/>
          <w:sz w:val="24"/>
          <w:szCs w:val="24"/>
          <w:u w:val="single"/>
        </w:rPr>
      </w:pPr>
      <w:r>
        <w:rPr>
          <w:rFonts w:hint="eastAsia" w:ascii="华文细黑" w:hAnsi="华文细黑" w:eastAsia="华文细黑" w:cs="华文细黑"/>
          <w:b/>
          <w:bCs/>
          <w:sz w:val="24"/>
          <w:szCs w:val="24"/>
        </w:rPr>
        <w:t>合同编号：</w:t>
      </w:r>
      <w:r>
        <w:rPr>
          <w:rStyle w:val="35"/>
          <w:rFonts w:ascii="华文细黑" w:hAnsi="华文细黑" w:eastAsia="华文细黑" w:cs="华文细黑"/>
          <w:b/>
          <w:bCs/>
          <w:sz w:val="24"/>
          <w:szCs w:val="24"/>
          <w:u w:val="single"/>
        </w:rPr>
        <w:t xml:space="preserve">                         </w:t>
      </w:r>
    </w:p>
    <w:p>
      <w:pPr>
        <w:rPr>
          <w:rFonts w:ascii="华文细黑" w:hAnsi="华文细黑" w:eastAsia="华文细黑" w:cs="华文细黑"/>
          <w:color w:val="000000"/>
          <w:sz w:val="24"/>
          <w:szCs w:val="24"/>
        </w:rPr>
      </w:pPr>
      <w:r>
        <w:rPr>
          <w:rFonts w:hint="eastAsia" w:ascii="华文细黑" w:hAnsi="华文细黑" w:eastAsia="华文细黑" w:cs="华文细黑"/>
          <w:color w:val="000000"/>
          <w:sz w:val="24"/>
          <w:szCs w:val="24"/>
        </w:rPr>
        <w:t>供方：</w:t>
      </w:r>
      <w:r>
        <w:rPr>
          <w:rFonts w:ascii="华文细黑" w:hAnsi="华文细黑" w:eastAsia="华文细黑" w:cs="华文细黑"/>
          <w:color w:val="000000"/>
          <w:sz w:val="24"/>
          <w:szCs w:val="24"/>
        </w:rPr>
        <w:t>___________________________</w:t>
      </w:r>
      <w:r>
        <w:rPr>
          <w:rFonts w:hint="eastAsia" w:ascii="华文细黑" w:hAnsi="华文细黑" w:eastAsia="华文细黑" w:cs="华文细黑"/>
          <w:color w:val="000000"/>
          <w:sz w:val="24"/>
          <w:szCs w:val="24"/>
        </w:rPr>
        <w:t>计量单位：</w:t>
      </w:r>
      <w:r>
        <w:rPr>
          <w:rFonts w:ascii="华文细黑" w:hAnsi="华文细黑" w:eastAsia="华文细黑" w:cs="华文细黑"/>
          <w:color w:val="000000"/>
          <w:sz w:val="24"/>
          <w:szCs w:val="24"/>
        </w:rPr>
        <w:t>_____________</w:t>
      </w:r>
    </w:p>
    <w:p>
      <w:pPr>
        <w:rPr>
          <w:rFonts w:ascii="华文细黑" w:hAnsi="华文细黑" w:eastAsia="华文细黑" w:cs="华文细黑"/>
          <w:color w:val="000000"/>
          <w:sz w:val="24"/>
          <w:szCs w:val="24"/>
        </w:rPr>
      </w:pPr>
      <w:r>
        <w:rPr>
          <w:rFonts w:hint="eastAsia" w:ascii="华文细黑" w:hAnsi="华文细黑" w:eastAsia="华文细黑" w:cs="华文细黑"/>
          <w:color w:val="000000"/>
          <w:sz w:val="24"/>
          <w:szCs w:val="24"/>
        </w:rPr>
        <w:t>需方：</w:t>
      </w:r>
      <w:r>
        <w:rPr>
          <w:rFonts w:ascii="华文细黑" w:hAnsi="华文细黑" w:eastAsia="华文细黑" w:cs="华文细黑"/>
          <w:color w:val="000000"/>
          <w:sz w:val="24"/>
          <w:szCs w:val="24"/>
        </w:rPr>
        <w:t>___________________________</w:t>
      </w:r>
      <w:r>
        <w:rPr>
          <w:rFonts w:hint="eastAsia" w:ascii="华文细黑" w:hAnsi="华文细黑" w:eastAsia="华文细黑" w:cs="华文细黑"/>
          <w:color w:val="000000"/>
          <w:sz w:val="24"/>
          <w:szCs w:val="24"/>
        </w:rPr>
        <w:t>计价单位：</w:t>
      </w:r>
      <w:r>
        <w:rPr>
          <w:rFonts w:ascii="华文细黑" w:hAnsi="华文细黑" w:eastAsia="华文细黑" w:cs="华文细黑"/>
          <w:color w:val="000000"/>
          <w:sz w:val="24"/>
          <w:szCs w:val="24"/>
        </w:rPr>
        <w:t>_____________</w:t>
      </w:r>
    </w:p>
    <w:p>
      <w:pPr>
        <w:rPr>
          <w:rFonts w:ascii="华文细黑" w:hAnsi="华文细黑" w:eastAsia="华文细黑"/>
          <w:color w:val="000000"/>
          <w:sz w:val="24"/>
          <w:szCs w:val="24"/>
        </w:rPr>
      </w:pPr>
      <w:r>
        <w:rPr>
          <w:rFonts w:hint="eastAsia" w:ascii="华文细黑" w:hAnsi="华文细黑" w:eastAsia="华文细黑" w:cs="华文细黑"/>
          <w:color w:val="000000"/>
          <w:sz w:val="24"/>
          <w:szCs w:val="24"/>
        </w:rPr>
        <w:t>协商一致，达成以下购销合同：</w:t>
      </w:r>
    </w:p>
    <w:tbl>
      <w:tblPr>
        <w:tblStyle w:val="29"/>
        <w:tblW w:w="8893"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7"/>
        <w:gridCol w:w="1591"/>
        <w:gridCol w:w="900"/>
        <w:gridCol w:w="360"/>
        <w:gridCol w:w="360"/>
        <w:gridCol w:w="900"/>
        <w:gridCol w:w="1440"/>
        <w:gridCol w:w="2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trPr>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s="华文细黑"/>
                <w:color w:val="000000"/>
                <w:sz w:val="24"/>
                <w:szCs w:val="24"/>
              </w:rPr>
              <w:t>商品名称</w:t>
            </w: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s="华文细黑"/>
                <w:color w:val="000000"/>
                <w:sz w:val="24"/>
                <w:szCs w:val="24"/>
              </w:rPr>
              <w:t>规格型号</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s="华文细黑"/>
                <w:color w:val="000000"/>
                <w:sz w:val="24"/>
                <w:szCs w:val="24"/>
              </w:rPr>
              <w:t>数量</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s="华文细黑"/>
                <w:color w:val="000000"/>
                <w:sz w:val="24"/>
                <w:szCs w:val="24"/>
              </w:rPr>
              <w:t>单价</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s="华文细黑"/>
                <w:color w:val="000000"/>
                <w:sz w:val="24"/>
                <w:szCs w:val="24"/>
              </w:rPr>
              <w:t>总价</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s="华文细黑"/>
                <w:color w:val="000000"/>
                <w:sz w:val="24"/>
                <w:szCs w:val="24"/>
              </w:rPr>
              <w:t>交货时间</w:t>
            </w: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s="华文细黑"/>
                <w:color w:val="000000"/>
                <w:sz w:val="24"/>
                <w:szCs w:val="24"/>
              </w:rPr>
              <w:t>交货地点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893" w:type="dxa"/>
            <w:gridSpan w:val="8"/>
            <w:tcBorders>
              <w:top w:val="single" w:color="auto" w:sz="4" w:space="0"/>
              <w:bottom w:val="single" w:color="auto" w:sz="4" w:space="0"/>
            </w:tcBorders>
            <w:vAlign w:val="center"/>
          </w:tcPr>
          <w:p>
            <w:pPr>
              <w:rPr>
                <w:rFonts w:ascii="华文细黑" w:hAnsi="华文细黑" w:eastAsia="华文细黑"/>
                <w:color w:val="000000"/>
                <w:sz w:val="24"/>
                <w:szCs w:val="24"/>
              </w:rPr>
            </w:pPr>
            <w:r>
              <w:rPr>
                <w:rFonts w:hint="eastAsia" w:ascii="华文细黑" w:hAnsi="华文细黑" w:eastAsia="华文细黑" w:cs="华文细黑"/>
                <w:color w:val="000000"/>
                <w:sz w:val="24"/>
                <w:szCs w:val="24"/>
              </w:rPr>
              <w:t>合计人民币（小写）：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893" w:type="dxa"/>
            <w:gridSpan w:val="8"/>
            <w:tcBorders>
              <w:top w:val="single" w:color="auto" w:sz="4" w:space="0"/>
              <w:bottom w:val="single" w:color="auto" w:sz="4" w:space="0"/>
            </w:tcBorders>
            <w:vAlign w:val="center"/>
          </w:tcPr>
          <w:p>
            <w:pPr>
              <w:rPr>
                <w:rFonts w:ascii="华文细黑" w:hAnsi="华文细黑" w:eastAsia="华文细黑"/>
                <w:color w:val="000000"/>
                <w:sz w:val="24"/>
                <w:szCs w:val="24"/>
              </w:rPr>
            </w:pPr>
            <w:r>
              <w:rPr>
                <w:rFonts w:hint="eastAsia" w:ascii="华文细黑" w:hAnsi="华文细黑" w:eastAsia="华文细黑" w:cs="华文细黑"/>
                <w:color w:val="000000"/>
                <w:sz w:val="24"/>
                <w:szCs w:val="24"/>
              </w:rPr>
              <w:t>合计人民币（大写）：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52" w:hRule="atLeast"/>
        </w:trPr>
        <w:tc>
          <w:tcPr>
            <w:tcW w:w="8893" w:type="dxa"/>
            <w:gridSpan w:val="8"/>
            <w:tcBorders>
              <w:top w:val="single" w:color="auto" w:sz="4" w:space="0"/>
              <w:bottom w:val="single" w:color="auto" w:sz="4" w:space="0"/>
            </w:tcBorders>
          </w:tcPr>
          <w:p>
            <w:pPr>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一</w:t>
            </w:r>
            <w:r>
              <w:rPr>
                <w:rFonts w:ascii="华文细黑" w:hAnsi="华文细黑" w:eastAsia="华文细黑" w:cs="华文细黑"/>
                <w:sz w:val="24"/>
                <w:szCs w:val="24"/>
              </w:rPr>
              <w:t>.</w:t>
            </w:r>
            <w:r>
              <w:rPr>
                <w:rFonts w:hint="eastAsia" w:ascii="华文细黑" w:hAnsi="华文细黑" w:eastAsia="华文细黑" w:cs="华文细黑"/>
                <w:sz w:val="24"/>
                <w:szCs w:val="24"/>
              </w:rPr>
              <w:t>质量要求和技术标准。供方提供的商品必须是全新的，完全符合国家有关技术标准，供方的质量保证及售后服务承诺如下：</w:t>
            </w:r>
          </w:p>
          <w:p>
            <w:pPr>
              <w:ind w:left="420"/>
              <w:rPr>
                <w:rFonts w:ascii="华文细黑" w:hAnsi="华文细黑" w:eastAsia="华文细黑"/>
                <w:sz w:val="24"/>
                <w:szCs w:val="24"/>
              </w:rPr>
            </w:pPr>
            <w:r>
              <w:rPr>
                <w:rFonts w:ascii="华文细黑" w:hAnsi="华文细黑" w:eastAsia="华文细黑" w:cs="华文细黑"/>
                <w:sz w:val="24"/>
                <w:szCs w:val="24"/>
              </w:rPr>
              <w:t>1.</w:t>
            </w:r>
            <w:r>
              <w:rPr>
                <w:rFonts w:hint="eastAsia" w:ascii="华文细黑" w:hAnsi="华文细黑" w:eastAsia="华文细黑" w:cs="华文细黑"/>
                <w:sz w:val="24"/>
                <w:szCs w:val="24"/>
              </w:rPr>
              <w:t>质保期限：</w:t>
            </w:r>
          </w:p>
          <w:p>
            <w:pPr>
              <w:ind w:left="420"/>
              <w:rPr>
                <w:rFonts w:ascii="华文细黑" w:hAnsi="华文细黑" w:eastAsia="华文细黑"/>
                <w:sz w:val="24"/>
                <w:szCs w:val="24"/>
              </w:rPr>
            </w:pPr>
            <w:r>
              <w:rPr>
                <w:rFonts w:ascii="华文细黑" w:hAnsi="华文细黑" w:eastAsia="华文细黑" w:cs="华文细黑"/>
                <w:sz w:val="24"/>
                <w:szCs w:val="24"/>
              </w:rPr>
              <w:t>2.</w:t>
            </w:r>
            <w:r>
              <w:rPr>
                <w:rFonts w:hint="eastAsia" w:ascii="华文细黑" w:hAnsi="华文细黑" w:eastAsia="华文细黑" w:cs="华文细黑"/>
                <w:sz w:val="24"/>
                <w:szCs w:val="24"/>
              </w:rPr>
              <w:t>保修范围：</w:t>
            </w:r>
          </w:p>
          <w:p>
            <w:pPr>
              <w:ind w:left="420"/>
              <w:rPr>
                <w:rFonts w:ascii="华文细黑" w:hAnsi="华文细黑" w:eastAsia="华文细黑"/>
                <w:sz w:val="24"/>
                <w:szCs w:val="24"/>
              </w:rPr>
            </w:pPr>
            <w:r>
              <w:rPr>
                <w:rFonts w:ascii="华文细黑" w:hAnsi="华文细黑" w:eastAsia="华文细黑" w:cs="华文细黑"/>
                <w:sz w:val="24"/>
                <w:szCs w:val="24"/>
              </w:rPr>
              <w:t>3.</w:t>
            </w:r>
            <w:r>
              <w:rPr>
                <w:rFonts w:hint="eastAsia" w:ascii="华文细黑" w:hAnsi="华文细黑" w:eastAsia="华文细黑" w:cs="华文细黑"/>
                <w:sz w:val="24"/>
                <w:szCs w:val="24"/>
              </w:rPr>
              <w:t>服务措施：</w:t>
            </w:r>
          </w:p>
          <w:p>
            <w:pPr>
              <w:ind w:left="420"/>
              <w:rPr>
                <w:rFonts w:ascii="华文细黑" w:hAnsi="华文细黑" w:eastAsia="华文细黑"/>
                <w:color w:val="000000"/>
                <w:sz w:val="24"/>
                <w:szCs w:val="24"/>
              </w:rPr>
            </w:pPr>
            <w:r>
              <w:rPr>
                <w:rFonts w:ascii="华文细黑" w:hAnsi="华文细黑" w:eastAsia="华文细黑" w:cs="华文细黑"/>
                <w:sz w:val="24"/>
                <w:szCs w:val="24"/>
              </w:rPr>
              <w:t>4.</w:t>
            </w:r>
            <w:r>
              <w:rPr>
                <w:rFonts w:hint="eastAsia" w:ascii="华文细黑" w:hAnsi="华文细黑" w:eastAsia="华文细黑" w:cs="华文细黑"/>
                <w:sz w:val="24"/>
                <w:szCs w:val="24"/>
              </w:rPr>
              <w:t>质保期后服务：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57" w:hRule="atLeast"/>
        </w:trPr>
        <w:tc>
          <w:tcPr>
            <w:tcW w:w="8893" w:type="dxa"/>
            <w:gridSpan w:val="8"/>
            <w:tcBorders>
              <w:top w:val="single" w:color="auto" w:sz="4" w:space="0"/>
              <w:bottom w:val="single" w:color="auto" w:sz="4" w:space="0"/>
            </w:tcBorders>
          </w:tcPr>
          <w:p>
            <w:pPr>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二</w:t>
            </w:r>
            <w:r>
              <w:rPr>
                <w:rFonts w:ascii="华文细黑" w:hAnsi="华文细黑" w:eastAsia="华文细黑" w:cs="华文细黑"/>
                <w:sz w:val="24"/>
                <w:szCs w:val="24"/>
              </w:rPr>
              <w:t>.</w:t>
            </w:r>
            <w:r>
              <w:rPr>
                <w:rFonts w:hint="eastAsia" w:ascii="华文细黑" w:hAnsi="华文细黑" w:eastAsia="华文细黑" w:cs="华文细黑"/>
                <w:sz w:val="24"/>
                <w:szCs w:val="24"/>
              </w:rPr>
              <w:t>随机备品、附件、工具数量及供应方法：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98" w:hRule="atLeast"/>
        </w:trPr>
        <w:tc>
          <w:tcPr>
            <w:tcW w:w="8893" w:type="dxa"/>
            <w:gridSpan w:val="8"/>
            <w:tcBorders>
              <w:top w:val="single" w:color="auto" w:sz="4" w:space="0"/>
              <w:bottom w:val="single" w:color="auto" w:sz="4" w:space="0"/>
            </w:tcBorders>
          </w:tcPr>
          <w:p>
            <w:pPr>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三</w:t>
            </w:r>
            <w:r>
              <w:rPr>
                <w:rFonts w:ascii="华文细黑" w:hAnsi="华文细黑" w:eastAsia="华文细黑" w:cs="华文细黑"/>
                <w:sz w:val="24"/>
                <w:szCs w:val="24"/>
              </w:rPr>
              <w:t>.</w:t>
            </w:r>
            <w:r>
              <w:rPr>
                <w:rFonts w:hint="eastAsia" w:ascii="华文细黑" w:hAnsi="华文细黑" w:eastAsia="华文细黑" w:cs="华文细黑"/>
                <w:sz w:val="24"/>
                <w:szCs w:val="24"/>
              </w:rPr>
              <w:t>交提货方式：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0" w:hRule="atLeast"/>
        </w:trPr>
        <w:tc>
          <w:tcPr>
            <w:tcW w:w="8893" w:type="dxa"/>
            <w:gridSpan w:val="8"/>
            <w:tcBorders>
              <w:top w:val="single" w:color="auto" w:sz="4" w:space="0"/>
              <w:bottom w:val="single" w:color="auto" w:sz="4" w:space="0"/>
            </w:tcBorders>
          </w:tcPr>
          <w:p>
            <w:pPr>
              <w:rPr>
                <w:rFonts w:ascii="华文细黑" w:hAnsi="华文细黑" w:eastAsia="华文细黑"/>
                <w:sz w:val="24"/>
                <w:szCs w:val="24"/>
              </w:rPr>
            </w:pPr>
            <w:r>
              <w:rPr>
                <w:rFonts w:hint="eastAsia" w:ascii="华文细黑" w:hAnsi="华文细黑" w:eastAsia="华文细黑" w:cs="华文细黑"/>
                <w:sz w:val="24"/>
                <w:szCs w:val="24"/>
              </w:rPr>
              <w:t>四、验收标准、方法：</w:t>
            </w: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color w:val="000000"/>
                <w:sz w:val="24"/>
                <w:szCs w:val="24"/>
              </w:rPr>
            </w:pPr>
            <w:r>
              <w:rPr>
                <w:rFonts w:hint="eastAsia" w:ascii="华文细黑" w:hAnsi="华文细黑" w:eastAsia="华文细黑" w:cs="华文细黑"/>
                <w:sz w:val="24"/>
                <w:szCs w:val="24"/>
              </w:rPr>
              <w:t>如有异议，请于</w:t>
            </w:r>
            <w:r>
              <w:rPr>
                <w:rFonts w:ascii="华文细黑" w:hAnsi="华文细黑" w:eastAsia="华文细黑" w:cs="华文细黑"/>
                <w:sz w:val="24"/>
                <w:szCs w:val="24"/>
              </w:rPr>
              <w:t xml:space="preserve">      </w:t>
            </w:r>
            <w:r>
              <w:rPr>
                <w:rFonts w:hint="eastAsia" w:ascii="华文细黑" w:hAnsi="华文细黑" w:eastAsia="华文细黑" w:cs="华文细黑"/>
                <w:sz w:val="24"/>
                <w:szCs w:val="24"/>
              </w:rPr>
              <w:t>日内提出。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30" w:hRule="atLeast"/>
        </w:trPr>
        <w:tc>
          <w:tcPr>
            <w:tcW w:w="8893" w:type="dxa"/>
            <w:gridSpan w:val="8"/>
            <w:tcBorders>
              <w:top w:val="single" w:color="auto" w:sz="4" w:space="0"/>
              <w:bottom w:val="single" w:color="auto" w:sz="4" w:space="0"/>
            </w:tcBorders>
          </w:tcPr>
          <w:p>
            <w:pPr>
              <w:rPr>
                <w:rFonts w:ascii="华文细黑" w:hAnsi="华文细黑" w:eastAsia="华文细黑"/>
                <w:sz w:val="24"/>
                <w:szCs w:val="24"/>
              </w:rPr>
            </w:pPr>
            <w:r>
              <w:rPr>
                <w:rFonts w:hint="eastAsia" w:ascii="华文细黑" w:hAnsi="华文细黑" w:eastAsia="华文细黑" w:cs="华文细黑"/>
                <w:sz w:val="24"/>
                <w:szCs w:val="24"/>
              </w:rPr>
              <w:t>五、付款方式：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0" w:hRule="atLeast"/>
        </w:trPr>
        <w:tc>
          <w:tcPr>
            <w:tcW w:w="8893" w:type="dxa"/>
            <w:gridSpan w:val="8"/>
            <w:tcBorders>
              <w:top w:val="single" w:color="auto" w:sz="4" w:space="0"/>
              <w:bottom w:val="single" w:color="auto" w:sz="4" w:space="0"/>
            </w:tcBorders>
          </w:tcPr>
          <w:p>
            <w:pPr>
              <w:rPr>
                <w:rFonts w:ascii="华文细黑" w:hAnsi="华文细黑" w:eastAsia="华文细黑"/>
                <w:sz w:val="24"/>
                <w:szCs w:val="24"/>
              </w:rPr>
            </w:pPr>
            <w:r>
              <w:rPr>
                <w:rFonts w:hint="eastAsia" w:ascii="华文细黑" w:hAnsi="华文细黑" w:eastAsia="华文细黑" w:cs="华文细黑"/>
                <w:sz w:val="24"/>
                <w:szCs w:val="24"/>
              </w:rPr>
              <w:t>六、违约责任：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91" w:hRule="atLeast"/>
        </w:trPr>
        <w:tc>
          <w:tcPr>
            <w:tcW w:w="8893" w:type="dxa"/>
            <w:gridSpan w:val="8"/>
            <w:tcBorders>
              <w:top w:val="single" w:color="auto" w:sz="4" w:space="0"/>
              <w:bottom w:val="single" w:color="auto" w:sz="4" w:space="0"/>
            </w:tcBorders>
          </w:tcPr>
          <w:p>
            <w:pPr>
              <w:rPr>
                <w:rFonts w:ascii="华文细黑" w:hAnsi="华文细黑" w:eastAsia="华文细黑"/>
                <w:sz w:val="24"/>
                <w:szCs w:val="24"/>
              </w:rPr>
            </w:pPr>
            <w:r>
              <w:rPr>
                <w:rFonts w:hint="eastAsia" w:ascii="华文细黑" w:hAnsi="华文细黑" w:eastAsia="华文细黑" w:cs="华文细黑"/>
                <w:sz w:val="24"/>
                <w:szCs w:val="24"/>
              </w:rPr>
              <w:t>七、其他约定事项：</w:t>
            </w:r>
          </w:p>
          <w:p>
            <w:pPr>
              <w:rPr>
                <w:rFonts w:ascii="华文细黑" w:hAnsi="华文细黑" w:eastAsia="华文细黑"/>
                <w:sz w:val="24"/>
                <w:szCs w:val="24"/>
              </w:rPr>
            </w:pPr>
            <w:r>
              <w:rPr>
                <w:rFonts w:ascii="华文细黑" w:hAnsi="华文细黑" w:eastAsia="华文细黑" w:cs="华文细黑"/>
                <w:sz w:val="24"/>
                <w:szCs w:val="24"/>
              </w:rPr>
              <w:t>1.</w:t>
            </w:r>
            <w:r>
              <w:rPr>
                <w:rFonts w:hint="eastAsia" w:ascii="华文细黑" w:hAnsi="华文细黑" w:eastAsia="华文细黑" w:cs="华文细黑"/>
                <w:sz w:val="24"/>
                <w:szCs w:val="24"/>
              </w:rPr>
              <w:t>询价采购文件及补遗、报价文件及承诺是本合同不可分割的部分。</w:t>
            </w:r>
          </w:p>
          <w:p>
            <w:pPr>
              <w:rPr>
                <w:rFonts w:ascii="华文细黑" w:hAnsi="华文细黑" w:eastAsia="华文细黑"/>
                <w:sz w:val="24"/>
                <w:szCs w:val="24"/>
              </w:rPr>
            </w:pPr>
            <w:r>
              <w:rPr>
                <w:rFonts w:ascii="华文细黑" w:hAnsi="华文细黑" w:eastAsia="华文细黑" w:cs="华文细黑"/>
                <w:sz w:val="24"/>
                <w:szCs w:val="24"/>
              </w:rPr>
              <w:t>2.</w:t>
            </w:r>
            <w:r>
              <w:rPr>
                <w:rFonts w:hint="eastAsia" w:ascii="华文细黑" w:hAnsi="华文细黑" w:eastAsia="华文细黑" w:cs="华文细黑"/>
                <w:sz w:val="24"/>
                <w:szCs w:val="24"/>
              </w:rPr>
              <w:t>本合同如发生争议可申请仲裁或提请诉讼。</w:t>
            </w:r>
          </w:p>
          <w:p>
            <w:pPr>
              <w:rPr>
                <w:rFonts w:ascii="华文细黑" w:hAnsi="华文细黑" w:eastAsia="华文细黑"/>
                <w:sz w:val="24"/>
                <w:szCs w:val="24"/>
              </w:rPr>
            </w:pPr>
            <w:r>
              <w:rPr>
                <w:rFonts w:ascii="华文细黑" w:hAnsi="华文细黑" w:eastAsia="华文细黑" w:cs="华文细黑"/>
                <w:sz w:val="24"/>
                <w:szCs w:val="24"/>
              </w:rPr>
              <w:t>3.</w:t>
            </w:r>
            <w:r>
              <w:rPr>
                <w:rFonts w:hint="eastAsia" w:ascii="华文细黑" w:hAnsi="华文细黑" w:eastAsia="华文细黑" w:cs="华文细黑"/>
                <w:sz w:val="24"/>
                <w:szCs w:val="24"/>
              </w:rPr>
              <w:t>本合同一式四份，采购人、供应商、采购代理机构、采购办各执一份，具同等法律效力。</w:t>
            </w:r>
          </w:p>
          <w:p>
            <w:pPr>
              <w:rPr>
                <w:rFonts w:ascii="华文细黑" w:hAnsi="华文细黑" w:eastAsia="华文细黑" w:cs="华文细黑"/>
                <w:sz w:val="24"/>
                <w:szCs w:val="24"/>
              </w:rPr>
            </w:pPr>
            <w:r>
              <w:rPr>
                <w:rFonts w:ascii="华文细黑" w:hAnsi="华文细黑" w:eastAsia="华文细黑" w:cs="华文细黑"/>
                <w:sz w:val="24"/>
                <w:szCs w:val="24"/>
              </w:rPr>
              <w:t>4.</w:t>
            </w:r>
            <w:r>
              <w:rPr>
                <w:rFonts w:hint="eastAsia" w:ascii="华文细黑" w:hAnsi="华文细黑" w:eastAsia="华文细黑" w:cs="华文细黑"/>
                <w:sz w:val="24"/>
                <w:szCs w:val="24"/>
              </w:rPr>
              <w:t>其他：</w:t>
            </w:r>
            <w:r>
              <w:rPr>
                <w:rFonts w:ascii="华文细黑" w:hAnsi="华文细黑" w:eastAsia="华文细黑" w:cs="华文细黑"/>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0" w:hRule="atLeast"/>
        </w:trPr>
        <w:tc>
          <w:tcPr>
            <w:tcW w:w="4068" w:type="dxa"/>
            <w:gridSpan w:val="4"/>
            <w:tcBorders>
              <w:top w:val="single" w:color="auto" w:sz="4" w:space="0"/>
              <w:bottom w:val="single" w:color="auto" w:sz="4" w:space="0"/>
              <w:right w:val="single" w:color="auto" w:sz="4" w:space="0"/>
            </w:tcBorders>
          </w:tcPr>
          <w:p>
            <w:pPr>
              <w:rPr>
                <w:rFonts w:ascii="华文细黑" w:hAnsi="华文细黑" w:eastAsia="华文细黑"/>
                <w:sz w:val="24"/>
                <w:szCs w:val="24"/>
              </w:rPr>
            </w:pPr>
            <w:r>
              <w:rPr>
                <w:rFonts w:hint="eastAsia" w:ascii="华文细黑" w:hAnsi="华文细黑" w:eastAsia="华文细黑" w:cs="华文细黑"/>
                <w:sz w:val="24"/>
                <w:szCs w:val="24"/>
              </w:rPr>
              <w:t>需方：</w:t>
            </w:r>
          </w:p>
          <w:p>
            <w:pPr>
              <w:rPr>
                <w:rFonts w:ascii="华文细黑" w:hAnsi="华文细黑" w:eastAsia="华文细黑"/>
                <w:sz w:val="24"/>
                <w:szCs w:val="24"/>
              </w:rPr>
            </w:pPr>
            <w:r>
              <w:rPr>
                <w:rFonts w:hint="eastAsia" w:ascii="华文细黑" w:hAnsi="华文细黑" w:eastAsia="华文细黑" w:cs="华文细黑"/>
                <w:sz w:val="24"/>
                <w:szCs w:val="24"/>
              </w:rPr>
              <w:t>地址：</w:t>
            </w:r>
          </w:p>
          <w:p>
            <w:pPr>
              <w:rPr>
                <w:rFonts w:ascii="华文细黑" w:hAnsi="华文细黑" w:eastAsia="华文细黑"/>
                <w:sz w:val="24"/>
                <w:szCs w:val="24"/>
              </w:rPr>
            </w:pPr>
            <w:r>
              <w:rPr>
                <w:rFonts w:hint="eastAsia" w:ascii="华文细黑" w:hAnsi="华文细黑" w:eastAsia="华文细黑" w:cs="华文细黑"/>
                <w:sz w:val="24"/>
                <w:szCs w:val="24"/>
              </w:rPr>
              <w:t>联系电话：</w:t>
            </w:r>
          </w:p>
          <w:p>
            <w:pPr>
              <w:rPr>
                <w:rFonts w:ascii="华文细黑" w:hAnsi="华文细黑" w:eastAsia="华文细黑"/>
                <w:sz w:val="24"/>
                <w:szCs w:val="24"/>
              </w:rPr>
            </w:pPr>
            <w:r>
              <w:rPr>
                <w:rFonts w:hint="eastAsia" w:ascii="华文细黑" w:hAnsi="华文细黑" w:eastAsia="华文细黑" w:cs="华文细黑"/>
                <w:sz w:val="24"/>
                <w:szCs w:val="24"/>
              </w:rPr>
              <w:t>授权代表：</w:t>
            </w:r>
          </w:p>
          <w:p>
            <w:pPr>
              <w:rPr>
                <w:rFonts w:ascii="华文细黑" w:hAnsi="华文细黑" w:eastAsia="华文细黑"/>
                <w:sz w:val="24"/>
                <w:szCs w:val="24"/>
              </w:rPr>
            </w:pPr>
            <w:r>
              <w:rPr>
                <w:rFonts w:hint="eastAsia" w:ascii="华文细黑" w:hAnsi="华文细黑" w:eastAsia="华文细黑" w:cs="华文细黑"/>
                <w:sz w:val="24"/>
                <w:szCs w:val="24"/>
              </w:rPr>
              <w:t>经办人：</w:t>
            </w:r>
          </w:p>
        </w:tc>
        <w:tc>
          <w:tcPr>
            <w:tcW w:w="4825" w:type="dxa"/>
            <w:gridSpan w:val="4"/>
            <w:tcBorders>
              <w:top w:val="single" w:color="auto" w:sz="4" w:space="0"/>
              <w:left w:val="single" w:color="auto" w:sz="4" w:space="0"/>
              <w:bottom w:val="single" w:color="auto" w:sz="4" w:space="0"/>
            </w:tcBorders>
          </w:tcPr>
          <w:p>
            <w:pPr>
              <w:rPr>
                <w:rFonts w:ascii="华文细黑" w:hAnsi="华文细黑" w:eastAsia="华文细黑"/>
                <w:sz w:val="24"/>
                <w:szCs w:val="24"/>
              </w:rPr>
            </w:pPr>
            <w:r>
              <w:rPr>
                <w:rFonts w:hint="eastAsia" w:ascii="华文细黑" w:hAnsi="华文细黑" w:eastAsia="华文细黑" w:cs="华文细黑"/>
                <w:sz w:val="24"/>
                <w:szCs w:val="24"/>
              </w:rPr>
              <w:t>供方：</w:t>
            </w:r>
          </w:p>
          <w:p>
            <w:pPr>
              <w:rPr>
                <w:rFonts w:ascii="华文细黑" w:hAnsi="华文细黑" w:eastAsia="华文细黑"/>
                <w:sz w:val="24"/>
                <w:szCs w:val="24"/>
              </w:rPr>
            </w:pPr>
            <w:r>
              <w:rPr>
                <w:rFonts w:hint="eastAsia" w:ascii="华文细黑" w:hAnsi="华文细黑" w:eastAsia="华文细黑" w:cs="华文细黑"/>
                <w:sz w:val="24"/>
                <w:szCs w:val="24"/>
              </w:rPr>
              <w:t>地址：</w:t>
            </w:r>
          </w:p>
          <w:p>
            <w:pPr>
              <w:rPr>
                <w:rFonts w:ascii="华文细黑" w:hAnsi="华文细黑" w:eastAsia="华文细黑"/>
                <w:sz w:val="24"/>
                <w:szCs w:val="24"/>
              </w:rPr>
            </w:pPr>
            <w:r>
              <w:rPr>
                <w:rFonts w:hint="eastAsia" w:ascii="华文细黑" w:hAnsi="华文细黑" w:eastAsia="华文细黑" w:cs="华文细黑"/>
                <w:sz w:val="24"/>
                <w:szCs w:val="24"/>
              </w:rPr>
              <w:t>电话：</w:t>
            </w:r>
          </w:p>
          <w:p>
            <w:pPr>
              <w:rPr>
                <w:rFonts w:ascii="华文细黑" w:hAnsi="华文细黑" w:eastAsia="华文细黑"/>
                <w:sz w:val="24"/>
                <w:szCs w:val="24"/>
              </w:rPr>
            </w:pPr>
            <w:r>
              <w:rPr>
                <w:rFonts w:hint="eastAsia" w:ascii="华文细黑" w:hAnsi="华文细黑" w:eastAsia="华文细黑" w:cs="华文细黑"/>
                <w:sz w:val="24"/>
                <w:szCs w:val="24"/>
              </w:rPr>
              <w:t>传真：</w:t>
            </w:r>
          </w:p>
          <w:p>
            <w:pPr>
              <w:rPr>
                <w:rFonts w:ascii="华文细黑" w:hAnsi="华文细黑" w:eastAsia="华文细黑"/>
                <w:sz w:val="24"/>
                <w:szCs w:val="24"/>
              </w:rPr>
            </w:pPr>
            <w:r>
              <w:rPr>
                <w:rFonts w:hint="eastAsia" w:ascii="华文细黑" w:hAnsi="华文细黑" w:eastAsia="华文细黑" w:cs="华文细黑"/>
                <w:sz w:val="24"/>
                <w:szCs w:val="24"/>
              </w:rPr>
              <w:t>开户银行：</w:t>
            </w:r>
          </w:p>
          <w:p>
            <w:pPr>
              <w:rPr>
                <w:rFonts w:ascii="华文细黑" w:hAnsi="华文细黑" w:eastAsia="华文细黑"/>
                <w:sz w:val="24"/>
                <w:szCs w:val="24"/>
              </w:rPr>
            </w:pPr>
            <w:r>
              <w:rPr>
                <w:rFonts w:hint="eastAsia" w:ascii="华文细黑" w:hAnsi="华文细黑" w:eastAsia="华文细黑" w:cs="华文细黑"/>
                <w:sz w:val="24"/>
                <w:szCs w:val="24"/>
              </w:rPr>
              <w:t>账号：</w:t>
            </w:r>
          </w:p>
          <w:p>
            <w:pPr>
              <w:rPr>
                <w:rFonts w:ascii="华文细黑" w:hAnsi="华文细黑" w:eastAsia="华文细黑"/>
                <w:sz w:val="24"/>
                <w:szCs w:val="24"/>
              </w:rPr>
            </w:pPr>
            <w:r>
              <w:rPr>
                <w:rFonts w:hint="eastAsia" w:ascii="华文细黑" w:hAnsi="华文细黑" w:eastAsia="华文细黑" w:cs="华文细黑"/>
                <w:sz w:val="24"/>
                <w:szCs w:val="24"/>
              </w:rPr>
              <w:t>授权代表：</w:t>
            </w:r>
          </w:p>
          <w:p>
            <w:pPr>
              <w:widowControl/>
              <w:jc w:val="left"/>
              <w:rPr>
                <w:rFonts w:ascii="华文细黑" w:hAnsi="华文细黑" w:eastAsia="华文细黑"/>
                <w:sz w:val="24"/>
                <w:szCs w:val="24"/>
              </w:rPr>
            </w:pPr>
          </w:p>
          <w:p>
            <w:pPr>
              <w:widowControl/>
              <w:jc w:val="left"/>
              <w:rPr>
                <w:rFonts w:ascii="华文细黑" w:hAnsi="华文细黑" w:eastAsia="华文细黑"/>
                <w:sz w:val="24"/>
                <w:szCs w:val="24"/>
              </w:rPr>
            </w:pPr>
          </w:p>
          <w:p>
            <w:pPr>
              <w:rPr>
                <w:rFonts w:ascii="华文细黑" w:hAnsi="华文细黑" w:eastAsia="华文细黑"/>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24" w:hRule="atLeast"/>
        </w:trPr>
        <w:tc>
          <w:tcPr>
            <w:tcW w:w="8893" w:type="dxa"/>
            <w:gridSpan w:val="8"/>
            <w:tcBorders>
              <w:top w:val="single" w:color="auto" w:sz="4" w:space="0"/>
              <w:bottom w:val="single" w:color="auto" w:sz="4" w:space="0"/>
            </w:tcBorders>
          </w:tcPr>
          <w:p>
            <w:pPr>
              <w:rPr>
                <w:rFonts w:ascii="华文细黑" w:hAnsi="华文细黑" w:eastAsia="华文细黑"/>
                <w:sz w:val="24"/>
                <w:szCs w:val="24"/>
              </w:rPr>
            </w:pPr>
            <w:r>
              <w:rPr>
                <w:rFonts w:hint="eastAsia" w:ascii="华文细黑" w:hAnsi="华文细黑" w:eastAsia="华文细黑" w:cs="华文细黑"/>
                <w:sz w:val="24"/>
                <w:szCs w:val="24"/>
              </w:rPr>
              <w:t>备注：</w:t>
            </w:r>
          </w:p>
        </w:tc>
      </w:tr>
    </w:tbl>
    <w:p>
      <w:pPr>
        <w:ind w:right="-153"/>
        <w:rPr>
          <w:rFonts w:ascii="华文细黑" w:hAnsi="华文细黑" w:eastAsia="华文细黑"/>
          <w:sz w:val="24"/>
          <w:szCs w:val="24"/>
        </w:rPr>
      </w:pPr>
      <w:r>
        <w:rPr>
          <w:rFonts w:hint="eastAsia" w:ascii="华文细黑" w:hAnsi="华文细黑" w:eastAsia="华文细黑" w:cs="华文细黑"/>
          <w:sz w:val="24"/>
          <w:szCs w:val="24"/>
        </w:rPr>
        <w:t>签约时间：</w:t>
      </w:r>
      <w:r>
        <w:rPr>
          <w:rFonts w:ascii="华文细黑" w:hAnsi="华文细黑" w:eastAsia="华文细黑"/>
          <w:sz w:val="24"/>
          <w:szCs w:val="24"/>
        </w:rPr>
        <w:tab/>
      </w:r>
      <w:r>
        <w:rPr>
          <w:rFonts w:ascii="华文细黑" w:hAnsi="华文细黑" w:eastAsia="华文细黑"/>
          <w:sz w:val="24"/>
          <w:szCs w:val="24"/>
        </w:rPr>
        <w:tab/>
      </w:r>
      <w:r>
        <w:rPr>
          <w:rFonts w:ascii="华文细黑" w:hAnsi="华文细黑" w:eastAsia="华文细黑"/>
          <w:sz w:val="24"/>
          <w:szCs w:val="24"/>
        </w:rPr>
        <w:tab/>
      </w:r>
      <w:r>
        <w:rPr>
          <w:rFonts w:hint="eastAsia" w:ascii="华文细黑" w:hAnsi="华文细黑" w:eastAsia="华文细黑" w:cs="华文细黑"/>
          <w:sz w:val="24"/>
          <w:szCs w:val="24"/>
        </w:rPr>
        <w:t>年</w:t>
      </w:r>
      <w:r>
        <w:rPr>
          <w:rFonts w:ascii="华文细黑" w:hAnsi="华文细黑" w:eastAsia="华文细黑" w:cs="华文细黑"/>
          <w:sz w:val="24"/>
          <w:szCs w:val="24"/>
        </w:rPr>
        <w:t xml:space="preserve">   </w:t>
      </w:r>
      <w:r>
        <w:rPr>
          <w:rFonts w:hint="eastAsia" w:ascii="华文细黑" w:hAnsi="华文细黑" w:eastAsia="华文细黑" w:cs="华文细黑"/>
          <w:sz w:val="24"/>
          <w:szCs w:val="24"/>
        </w:rPr>
        <w:t>月</w:t>
      </w:r>
      <w:r>
        <w:rPr>
          <w:rFonts w:ascii="华文细黑" w:hAnsi="华文细黑" w:eastAsia="华文细黑" w:cs="华文细黑"/>
          <w:sz w:val="24"/>
          <w:szCs w:val="24"/>
        </w:rPr>
        <w:t xml:space="preserve">   </w:t>
      </w:r>
      <w:r>
        <w:rPr>
          <w:rFonts w:hint="eastAsia" w:ascii="华文细黑" w:hAnsi="华文细黑" w:eastAsia="华文细黑" w:cs="华文细黑"/>
          <w:sz w:val="24"/>
          <w:szCs w:val="24"/>
        </w:rPr>
        <w:t>日</w:t>
      </w:r>
      <w:r>
        <w:rPr>
          <w:rFonts w:ascii="华文细黑" w:hAnsi="华文细黑" w:eastAsia="华文细黑"/>
          <w:sz w:val="24"/>
          <w:szCs w:val="24"/>
        </w:rPr>
        <w:tab/>
      </w:r>
      <w:r>
        <w:rPr>
          <w:rFonts w:ascii="华文细黑" w:hAnsi="华文细黑" w:eastAsia="华文细黑"/>
          <w:sz w:val="24"/>
          <w:szCs w:val="24"/>
        </w:rPr>
        <w:tab/>
      </w:r>
      <w:r>
        <w:rPr>
          <w:rFonts w:ascii="华文细黑" w:hAnsi="华文细黑" w:eastAsia="华文细黑"/>
          <w:sz w:val="24"/>
          <w:szCs w:val="24"/>
        </w:rPr>
        <w:tab/>
      </w:r>
      <w:r>
        <w:rPr>
          <w:rFonts w:ascii="华文细黑" w:hAnsi="华文细黑" w:eastAsia="华文细黑"/>
          <w:sz w:val="24"/>
          <w:szCs w:val="24"/>
        </w:rPr>
        <w:tab/>
      </w:r>
      <w:r>
        <w:rPr>
          <w:rFonts w:hint="eastAsia" w:ascii="华文细黑" w:hAnsi="华文细黑" w:eastAsia="华文细黑" w:cs="华文细黑"/>
          <w:sz w:val="24"/>
          <w:szCs w:val="24"/>
        </w:rPr>
        <w:t>签约地点：</w:t>
      </w:r>
    </w:p>
    <w:p>
      <w:pPr>
        <w:ind w:right="-153"/>
        <w:rPr>
          <w:rFonts w:ascii="华文细黑" w:hAnsi="华文细黑" w:eastAsia="华文细黑"/>
          <w:sz w:val="24"/>
          <w:szCs w:val="24"/>
        </w:rPr>
      </w:pPr>
    </w:p>
    <w:p>
      <w:pPr>
        <w:ind w:right="-153"/>
        <w:rPr>
          <w:rFonts w:ascii="华文细黑" w:hAnsi="华文细黑" w:eastAsia="华文细黑"/>
          <w:color w:val="000000"/>
          <w:sz w:val="24"/>
          <w:szCs w:val="24"/>
        </w:rPr>
      </w:pPr>
    </w:p>
    <w:p>
      <w:pPr>
        <w:jc w:val="center"/>
        <w:outlineLvl w:val="0"/>
        <w:rPr>
          <w:rFonts w:ascii="华文细黑" w:hAnsi="华文细黑" w:eastAsia="华文细黑"/>
          <w:b/>
          <w:bCs/>
          <w:sz w:val="30"/>
          <w:szCs w:val="30"/>
        </w:rPr>
      </w:pPr>
      <w:bookmarkStart w:id="101" w:name="_Toc246305568"/>
      <w:bookmarkStart w:id="102" w:name="_Toc342656771"/>
      <w:bookmarkStart w:id="103" w:name="_Toc466967846"/>
      <w:r>
        <w:rPr>
          <w:rFonts w:hint="eastAsia" w:ascii="华文细黑" w:hAnsi="华文细黑" w:eastAsia="华文细黑" w:cs="华文细黑"/>
          <w:b/>
          <w:bCs/>
          <w:sz w:val="30"/>
          <w:szCs w:val="30"/>
        </w:rPr>
        <w:t>第五篇　询价采购报价文件格式要求</w:t>
      </w:r>
      <w:bookmarkEnd w:id="101"/>
      <w:bookmarkEnd w:id="102"/>
      <w:bookmarkEnd w:id="103"/>
    </w:p>
    <w:p>
      <w:pPr>
        <w:jc w:val="left"/>
        <w:outlineLvl w:val="1"/>
        <w:rPr>
          <w:rFonts w:ascii="华文细黑" w:hAnsi="华文细黑" w:eastAsia="华文细黑"/>
          <w:b/>
          <w:bCs/>
        </w:rPr>
      </w:pPr>
      <w:bookmarkStart w:id="104" w:name="_Toc466967847"/>
      <w:r>
        <w:rPr>
          <w:rFonts w:hint="eastAsia" w:ascii="华文细黑" w:hAnsi="华文细黑" w:eastAsia="华文细黑" w:cs="华文细黑"/>
          <w:b/>
          <w:bCs/>
        </w:rPr>
        <w:t>一、报价部分</w:t>
      </w:r>
      <w:bookmarkEnd w:id="104"/>
    </w:p>
    <w:p>
      <w:pPr>
        <w:snapToGrid w:val="0"/>
        <w:spacing w:line="360" w:lineRule="auto"/>
        <w:ind w:firstLine="573"/>
        <w:rPr>
          <w:rFonts w:ascii="华文细黑" w:hAnsi="华文细黑" w:eastAsia="华文细黑"/>
          <w:sz w:val="24"/>
          <w:szCs w:val="24"/>
        </w:rPr>
      </w:pPr>
      <w:r>
        <w:rPr>
          <w:rFonts w:hint="eastAsia" w:ascii="华文细黑" w:hAnsi="华文细黑" w:eastAsia="华文细黑" w:cs="华文细黑"/>
          <w:sz w:val="24"/>
          <w:szCs w:val="24"/>
        </w:rPr>
        <w:t>（一）．竞价函</w:t>
      </w:r>
    </w:p>
    <w:p>
      <w:pPr>
        <w:snapToGrid w:val="0"/>
        <w:spacing w:line="360" w:lineRule="auto"/>
        <w:ind w:firstLine="573"/>
        <w:rPr>
          <w:rFonts w:ascii="华文细黑" w:hAnsi="华文细黑" w:eastAsia="华文细黑"/>
          <w:sz w:val="24"/>
          <w:szCs w:val="24"/>
        </w:rPr>
      </w:pPr>
      <w:r>
        <w:rPr>
          <w:rFonts w:hint="eastAsia" w:ascii="华文细黑" w:hAnsi="华文细黑" w:eastAsia="华文细黑" w:cs="华文细黑"/>
          <w:sz w:val="24"/>
          <w:szCs w:val="24"/>
        </w:rPr>
        <w:t>（二）．产品及配件的明细报价</w:t>
      </w:r>
    </w:p>
    <w:p>
      <w:pPr>
        <w:snapToGrid w:val="0"/>
        <w:spacing w:line="360" w:lineRule="auto"/>
        <w:ind w:firstLine="1413" w:firstLineChars="588"/>
        <w:rPr>
          <w:rFonts w:ascii="华文细黑" w:hAnsi="华文细黑" w:eastAsia="华文细黑"/>
          <w:b/>
          <w:bCs/>
          <w:sz w:val="24"/>
          <w:szCs w:val="24"/>
        </w:rPr>
      </w:pPr>
      <w:r>
        <w:rPr>
          <w:rFonts w:hint="eastAsia" w:ascii="华文细黑" w:hAnsi="华文细黑" w:eastAsia="华文细黑" w:cs="华文细黑"/>
          <w:b/>
          <w:bCs/>
          <w:sz w:val="24"/>
          <w:szCs w:val="24"/>
        </w:rPr>
        <w:t>注：以上两项须单独装袋密封。</w:t>
      </w:r>
    </w:p>
    <w:p>
      <w:pPr>
        <w:jc w:val="left"/>
        <w:outlineLvl w:val="1"/>
        <w:rPr>
          <w:rFonts w:ascii="华文细黑" w:hAnsi="华文细黑" w:eastAsia="华文细黑"/>
          <w:b/>
          <w:bCs/>
        </w:rPr>
      </w:pPr>
      <w:bookmarkStart w:id="105" w:name="_Toc466967848"/>
      <w:r>
        <w:rPr>
          <w:rFonts w:hint="eastAsia" w:ascii="华文细黑" w:hAnsi="华文细黑" w:eastAsia="华文细黑" w:cs="华文细黑"/>
          <w:b/>
          <w:bCs/>
        </w:rPr>
        <w:t>二、商务、技术部分</w:t>
      </w:r>
      <w:bookmarkEnd w:id="105"/>
    </w:p>
    <w:p>
      <w:pPr>
        <w:snapToGrid w:val="0"/>
        <w:spacing w:line="360" w:lineRule="auto"/>
        <w:ind w:firstLine="573"/>
        <w:rPr>
          <w:rFonts w:ascii="华文细黑" w:hAnsi="华文细黑" w:eastAsia="华文细黑"/>
          <w:sz w:val="24"/>
          <w:szCs w:val="24"/>
        </w:rPr>
      </w:pPr>
      <w:r>
        <w:rPr>
          <w:rFonts w:hint="eastAsia" w:ascii="华文细黑" w:hAnsi="华文细黑" w:eastAsia="华文细黑" w:cs="华文细黑"/>
          <w:sz w:val="24"/>
          <w:szCs w:val="24"/>
        </w:rPr>
        <w:t>（三）．所投产品及配件的技术参数、产地、品牌、性能介绍等</w:t>
      </w:r>
    </w:p>
    <w:p>
      <w:pPr>
        <w:snapToGrid w:val="0"/>
        <w:spacing w:line="360" w:lineRule="auto"/>
        <w:ind w:firstLine="573"/>
        <w:rPr>
          <w:rFonts w:ascii="华文细黑" w:hAnsi="华文细黑" w:eastAsia="华文细黑"/>
          <w:sz w:val="24"/>
          <w:szCs w:val="24"/>
        </w:rPr>
      </w:pPr>
      <w:r>
        <w:rPr>
          <w:rFonts w:hint="eastAsia" w:ascii="华文细黑" w:hAnsi="华文细黑" w:eastAsia="华文细黑" w:cs="华文细黑"/>
          <w:sz w:val="24"/>
          <w:szCs w:val="24"/>
        </w:rPr>
        <w:t>（四）．商务条款承诺及其他优惠承诺</w:t>
      </w:r>
    </w:p>
    <w:p>
      <w:pPr>
        <w:snapToGrid w:val="0"/>
        <w:spacing w:line="360" w:lineRule="auto"/>
        <w:ind w:firstLine="573"/>
        <w:rPr>
          <w:rFonts w:ascii="华文细黑" w:hAnsi="华文细黑" w:eastAsia="华文细黑"/>
          <w:sz w:val="24"/>
          <w:szCs w:val="24"/>
        </w:rPr>
      </w:pPr>
      <w:r>
        <w:rPr>
          <w:rFonts w:hint="eastAsia" w:ascii="华文细黑" w:hAnsi="华文细黑" w:eastAsia="华文细黑" w:cs="华文细黑"/>
          <w:sz w:val="24"/>
          <w:szCs w:val="24"/>
        </w:rPr>
        <w:t>（五）．法定代表人身份证明</w:t>
      </w:r>
    </w:p>
    <w:p>
      <w:pPr>
        <w:snapToGrid w:val="0"/>
        <w:spacing w:line="360" w:lineRule="auto"/>
        <w:ind w:firstLine="573"/>
        <w:rPr>
          <w:rFonts w:ascii="华文细黑" w:hAnsi="华文细黑" w:eastAsia="华文细黑"/>
          <w:sz w:val="24"/>
          <w:szCs w:val="24"/>
        </w:rPr>
      </w:pPr>
      <w:r>
        <w:rPr>
          <w:rFonts w:hint="eastAsia" w:ascii="华文细黑" w:hAnsi="华文细黑" w:eastAsia="华文细黑" w:cs="华文细黑"/>
          <w:sz w:val="24"/>
          <w:szCs w:val="24"/>
        </w:rPr>
        <w:t>（六）．法定代表人授权委托书</w:t>
      </w:r>
    </w:p>
    <w:p>
      <w:pPr>
        <w:snapToGrid w:val="0"/>
        <w:spacing w:line="360" w:lineRule="auto"/>
        <w:ind w:firstLine="573"/>
        <w:rPr>
          <w:rFonts w:ascii="华文细黑" w:hAnsi="华文细黑" w:eastAsia="华文细黑"/>
          <w:sz w:val="24"/>
          <w:szCs w:val="24"/>
        </w:rPr>
      </w:pPr>
      <w:r>
        <w:rPr>
          <w:rFonts w:hint="eastAsia" w:ascii="华文细黑" w:hAnsi="华文细黑" w:eastAsia="华文细黑" w:cs="华文细黑"/>
          <w:sz w:val="24"/>
          <w:szCs w:val="24"/>
        </w:rPr>
        <w:t>（七）．供应商的企业法人营业执照复印件</w:t>
      </w:r>
    </w:p>
    <w:p>
      <w:pPr>
        <w:snapToGrid w:val="0"/>
        <w:spacing w:line="360" w:lineRule="auto"/>
        <w:ind w:firstLine="573"/>
        <w:rPr>
          <w:rFonts w:ascii="华文细黑" w:hAnsi="华文细黑" w:eastAsia="华文细黑"/>
          <w:sz w:val="24"/>
          <w:szCs w:val="24"/>
        </w:rPr>
      </w:pPr>
      <w:r>
        <w:rPr>
          <w:rFonts w:hint="eastAsia" w:ascii="华文细黑" w:hAnsi="华文细黑" w:eastAsia="华文细黑" w:cs="华文细黑"/>
          <w:sz w:val="24"/>
          <w:szCs w:val="24"/>
        </w:rPr>
        <w:t>（八）</w:t>
      </w:r>
      <w:r>
        <w:rPr>
          <w:rFonts w:ascii="华文细黑" w:hAnsi="华文细黑" w:eastAsia="华文细黑" w:cs="华文细黑"/>
          <w:sz w:val="24"/>
          <w:szCs w:val="24"/>
        </w:rPr>
        <w:t xml:space="preserve"> </w:t>
      </w:r>
      <w:r>
        <w:rPr>
          <w:rFonts w:hint="eastAsia" w:ascii="华文细黑" w:hAnsi="华文细黑" w:eastAsia="华文细黑" w:cs="华文细黑"/>
          <w:sz w:val="24"/>
          <w:szCs w:val="24"/>
        </w:rPr>
        <w:t>其他应提供的证明</w:t>
      </w:r>
    </w:p>
    <w:p>
      <w:pPr>
        <w:snapToGrid w:val="0"/>
        <w:spacing w:line="360" w:lineRule="auto"/>
        <w:ind w:firstLine="573"/>
        <w:rPr>
          <w:rFonts w:ascii="华文细黑" w:hAnsi="华文细黑" w:eastAsia="华文细黑"/>
          <w:sz w:val="24"/>
          <w:szCs w:val="24"/>
        </w:rPr>
      </w:pPr>
      <w:r>
        <w:rPr>
          <w:rFonts w:hint="eastAsia" w:ascii="华文细黑" w:hAnsi="华文细黑" w:eastAsia="华文细黑" w:cs="华文细黑"/>
          <w:sz w:val="24"/>
          <w:szCs w:val="24"/>
        </w:rPr>
        <w:t>（九）</w:t>
      </w:r>
      <w:r>
        <w:rPr>
          <w:rFonts w:ascii="华文细黑" w:hAnsi="华文细黑" w:eastAsia="华文细黑" w:cs="华文细黑"/>
          <w:sz w:val="24"/>
          <w:szCs w:val="24"/>
        </w:rPr>
        <w:t xml:space="preserve"> </w:t>
      </w:r>
      <w:r>
        <w:rPr>
          <w:rFonts w:hint="eastAsia" w:ascii="华文细黑" w:hAnsi="华文细黑" w:eastAsia="华文细黑" w:cs="华文细黑"/>
          <w:sz w:val="24"/>
          <w:szCs w:val="24"/>
        </w:rPr>
        <w:t>偏移表</w:t>
      </w:r>
    </w:p>
    <w:p>
      <w:pPr>
        <w:snapToGrid w:val="0"/>
        <w:spacing w:line="360" w:lineRule="auto"/>
        <w:rPr>
          <w:rFonts w:ascii="华文细黑" w:hAnsi="华文细黑" w:eastAsia="华文细黑"/>
          <w:b/>
          <w:bCs/>
          <w:sz w:val="24"/>
          <w:szCs w:val="24"/>
        </w:rPr>
      </w:pPr>
      <w:r>
        <w:rPr>
          <w:rFonts w:hint="eastAsia" w:ascii="华文细黑" w:hAnsi="华文细黑" w:eastAsia="华文细黑" w:cs="华文细黑"/>
          <w:b/>
          <w:bCs/>
          <w:sz w:val="24"/>
          <w:szCs w:val="24"/>
        </w:rPr>
        <w:t>供应商注意事项：</w:t>
      </w:r>
    </w:p>
    <w:p>
      <w:pPr>
        <w:snapToGrid w:val="0"/>
        <w:spacing w:line="360" w:lineRule="auto"/>
        <w:ind w:firstLine="573"/>
        <w:rPr>
          <w:rFonts w:ascii="华文细黑" w:hAnsi="华文细黑" w:eastAsia="华文细黑"/>
          <w:b/>
          <w:bCs/>
          <w:color w:val="000000"/>
          <w:kern w:val="0"/>
          <w:sz w:val="24"/>
          <w:szCs w:val="24"/>
        </w:rPr>
        <w:sectPr>
          <w:headerReference r:id="rId11" w:type="default"/>
          <w:pgSz w:w="11907" w:h="16840"/>
          <w:pgMar w:top="1440" w:right="1797" w:bottom="1440" w:left="1797" w:header="851" w:footer="992" w:gutter="0"/>
          <w:cols w:space="720" w:num="1"/>
          <w:docGrid w:linePitch="380" w:charSpace="-5735"/>
        </w:sectPr>
      </w:pPr>
      <w:r>
        <w:rPr>
          <w:rFonts w:hint="eastAsia" w:ascii="华文细黑" w:hAnsi="华文细黑" w:eastAsia="华文细黑" w:cs="华文细黑"/>
          <w:b/>
          <w:bCs/>
          <w:sz w:val="24"/>
          <w:szCs w:val="24"/>
        </w:rPr>
        <w:t>询价采购文件的正本每一页必需加盖公章或法人授权代表的签字。</w:t>
      </w:r>
    </w:p>
    <w:p>
      <w:pPr>
        <w:jc w:val="center"/>
        <w:outlineLvl w:val="1"/>
        <w:rPr>
          <w:rFonts w:ascii="华文细黑" w:hAnsi="华文细黑" w:eastAsia="华文细黑"/>
          <w:b/>
          <w:bCs/>
        </w:rPr>
      </w:pPr>
      <w:bookmarkStart w:id="106" w:name="_Toc223847764"/>
      <w:bookmarkStart w:id="107" w:name="_Toc246305569"/>
      <w:bookmarkStart w:id="108" w:name="_Toc466967849"/>
      <w:bookmarkStart w:id="109" w:name="_Toc342656772"/>
      <w:r>
        <w:rPr>
          <w:rFonts w:hint="eastAsia" w:ascii="华文细黑" w:hAnsi="华文细黑" w:eastAsia="华文细黑" w:cs="华文细黑"/>
          <w:b/>
          <w:bCs/>
        </w:rPr>
        <w:t>（一）、竞</w:t>
      </w:r>
      <w:r>
        <w:rPr>
          <w:rFonts w:ascii="华文细黑" w:hAnsi="华文细黑" w:eastAsia="华文细黑" w:cs="华文细黑"/>
          <w:b/>
          <w:bCs/>
        </w:rPr>
        <w:t xml:space="preserve"> </w:t>
      </w:r>
      <w:r>
        <w:rPr>
          <w:rFonts w:hint="eastAsia" w:ascii="华文细黑" w:hAnsi="华文细黑" w:eastAsia="华文细黑" w:cs="华文细黑"/>
          <w:b/>
          <w:bCs/>
        </w:rPr>
        <w:t>价</w:t>
      </w:r>
      <w:r>
        <w:rPr>
          <w:rFonts w:ascii="华文细黑" w:hAnsi="华文细黑" w:eastAsia="华文细黑" w:cs="华文细黑"/>
          <w:b/>
          <w:bCs/>
        </w:rPr>
        <w:t xml:space="preserve"> </w:t>
      </w:r>
      <w:r>
        <w:rPr>
          <w:rFonts w:hint="eastAsia" w:ascii="华文细黑" w:hAnsi="华文细黑" w:eastAsia="华文细黑" w:cs="华文细黑"/>
          <w:b/>
          <w:bCs/>
        </w:rPr>
        <w:t>函</w:t>
      </w:r>
      <w:bookmarkEnd w:id="106"/>
      <w:bookmarkEnd w:id="107"/>
      <w:bookmarkEnd w:id="108"/>
      <w:bookmarkEnd w:id="109"/>
    </w:p>
    <w:p>
      <w:pPr>
        <w:tabs>
          <w:tab w:val="left" w:pos="6300"/>
        </w:tabs>
        <w:snapToGrid w:val="0"/>
        <w:spacing w:line="360" w:lineRule="auto"/>
        <w:jc w:val="center"/>
        <w:rPr>
          <w:rFonts w:ascii="华文细黑" w:hAnsi="华文细黑" w:eastAsia="华文细黑"/>
          <w:sz w:val="24"/>
          <w:szCs w:val="24"/>
        </w:rPr>
      </w:pPr>
    </w:p>
    <w:p>
      <w:pPr>
        <w:tabs>
          <w:tab w:val="left" w:pos="6300"/>
        </w:tabs>
        <w:snapToGrid w:val="0"/>
        <w:spacing w:line="360" w:lineRule="auto"/>
        <w:rPr>
          <w:rFonts w:ascii="华文细黑" w:hAnsi="华文细黑" w:eastAsia="华文细黑"/>
          <w:sz w:val="24"/>
          <w:szCs w:val="24"/>
        </w:rPr>
      </w:pPr>
      <w:r>
        <w:rPr>
          <w:rFonts w:hint="eastAsia" w:ascii="华文细黑" w:hAnsi="华文细黑" w:eastAsia="华文细黑" w:cs="华文细黑"/>
          <w:sz w:val="24"/>
          <w:szCs w:val="24"/>
        </w:rPr>
        <w:t>四川外国语大学：</w:t>
      </w:r>
    </w:p>
    <w:p>
      <w:pPr>
        <w:tabs>
          <w:tab w:val="left" w:pos="6300"/>
        </w:tabs>
        <w:snapToGrid w:val="0"/>
        <w:spacing w:line="360" w:lineRule="auto"/>
        <w:ind w:firstLine="570"/>
        <w:rPr>
          <w:rFonts w:ascii="华文细黑" w:hAnsi="华文细黑" w:eastAsia="华文细黑"/>
          <w:sz w:val="24"/>
          <w:szCs w:val="24"/>
        </w:rPr>
      </w:pPr>
      <w:r>
        <w:rPr>
          <w:rFonts w:hint="eastAsia" w:ascii="华文细黑" w:hAnsi="华文细黑" w:eastAsia="华文细黑" w:cs="华文细黑"/>
          <w:sz w:val="24"/>
          <w:szCs w:val="24"/>
        </w:rPr>
        <w:t>我方收到</w:t>
      </w:r>
      <w:r>
        <w:rPr>
          <w:rFonts w:ascii="华文细黑" w:hAnsi="华文细黑" w:eastAsia="华文细黑" w:cs="华文细黑"/>
          <w:sz w:val="24"/>
          <w:szCs w:val="24"/>
        </w:rPr>
        <w:t xml:space="preserve">                         </w:t>
      </w:r>
      <w:r>
        <w:rPr>
          <w:rFonts w:hint="eastAsia" w:ascii="华文细黑" w:hAnsi="华文细黑" w:eastAsia="华文细黑" w:cs="华文细黑"/>
          <w:sz w:val="24"/>
          <w:szCs w:val="24"/>
        </w:rPr>
        <w:t>的询价采购文件，经详细研究，决定参加该询价采购的报价。</w:t>
      </w:r>
    </w:p>
    <w:p>
      <w:pPr>
        <w:tabs>
          <w:tab w:val="left" w:pos="6300"/>
        </w:tabs>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1.</w:t>
      </w:r>
      <w:r>
        <w:rPr>
          <w:rFonts w:hint="eastAsia" w:ascii="华文细黑" w:hAnsi="华文细黑" w:eastAsia="华文细黑" w:cs="华文细黑"/>
          <w:sz w:val="24"/>
          <w:szCs w:val="24"/>
        </w:rPr>
        <w:t>愿意按照询价采购文件中的一切要求，提供设备的制造（购买）及技术服务，报价总价为人民币大写：</w:t>
      </w:r>
      <w:r>
        <w:rPr>
          <w:rFonts w:ascii="华文细黑" w:hAnsi="华文细黑" w:eastAsia="华文细黑" w:cs="华文细黑"/>
          <w:sz w:val="24"/>
          <w:szCs w:val="24"/>
        </w:rPr>
        <w:t>_______________</w:t>
      </w:r>
      <w:r>
        <w:rPr>
          <w:rFonts w:hint="eastAsia" w:ascii="华文细黑" w:hAnsi="华文细黑" w:eastAsia="华文细黑" w:cs="华文细黑"/>
          <w:sz w:val="24"/>
          <w:szCs w:val="24"/>
        </w:rPr>
        <w:t>，人民币小写</w:t>
      </w:r>
      <w:r>
        <w:rPr>
          <w:rFonts w:ascii="华文细黑" w:hAnsi="华文细黑" w:eastAsia="华文细黑" w:cs="华文细黑"/>
          <w:sz w:val="24"/>
          <w:szCs w:val="24"/>
        </w:rPr>
        <w:t>RMB</w:t>
      </w:r>
      <w:r>
        <w:rPr>
          <w:rFonts w:hint="eastAsia" w:ascii="华文细黑" w:hAnsi="华文细黑" w:eastAsia="华文细黑" w:cs="华文细黑"/>
          <w:sz w:val="24"/>
          <w:szCs w:val="24"/>
        </w:rPr>
        <w:t>：</w:t>
      </w:r>
      <w:r>
        <w:rPr>
          <w:rFonts w:ascii="华文细黑" w:hAnsi="华文细黑" w:eastAsia="华文细黑" w:cs="华文细黑"/>
          <w:sz w:val="24"/>
          <w:szCs w:val="24"/>
        </w:rPr>
        <w:t>________________</w:t>
      </w:r>
      <w:r>
        <w:rPr>
          <w:rFonts w:hint="eastAsia" w:ascii="华文细黑" w:hAnsi="华文细黑" w:eastAsia="华文细黑" w:cs="华文细黑"/>
          <w:sz w:val="24"/>
          <w:szCs w:val="24"/>
        </w:rPr>
        <w:t>。</w:t>
      </w:r>
    </w:p>
    <w:p>
      <w:pPr>
        <w:tabs>
          <w:tab w:val="left" w:pos="6300"/>
        </w:tabs>
        <w:snapToGrid w:val="0"/>
        <w:spacing w:line="360" w:lineRule="auto"/>
        <w:ind w:firstLine="570"/>
        <w:rPr>
          <w:rFonts w:ascii="华文细黑" w:hAnsi="华文细黑" w:eastAsia="华文细黑"/>
          <w:sz w:val="24"/>
          <w:szCs w:val="24"/>
        </w:rPr>
      </w:pPr>
      <w:r>
        <w:rPr>
          <w:rFonts w:ascii="华文细黑" w:hAnsi="华文细黑" w:eastAsia="华文细黑" w:cs="华文细黑"/>
          <w:sz w:val="24"/>
          <w:szCs w:val="24"/>
        </w:rPr>
        <w:t>2.</w:t>
      </w:r>
      <w:r>
        <w:rPr>
          <w:rFonts w:hint="eastAsia" w:ascii="华文细黑" w:hAnsi="华文细黑" w:eastAsia="华文细黑" w:cs="华文细黑"/>
          <w:sz w:val="24"/>
          <w:szCs w:val="24"/>
        </w:rPr>
        <w:t>我方现提交的投标文件为：投标文件正本壹份，副本贰份。</w:t>
      </w:r>
    </w:p>
    <w:p>
      <w:pPr>
        <w:tabs>
          <w:tab w:val="left" w:pos="6300"/>
        </w:tabs>
        <w:snapToGrid w:val="0"/>
        <w:spacing w:line="360" w:lineRule="auto"/>
        <w:ind w:firstLine="570"/>
        <w:rPr>
          <w:rFonts w:ascii="华文细黑" w:hAnsi="华文细黑" w:eastAsia="华文细黑"/>
          <w:sz w:val="24"/>
          <w:szCs w:val="24"/>
        </w:rPr>
      </w:pPr>
      <w:r>
        <w:rPr>
          <w:rFonts w:ascii="华文细黑" w:hAnsi="华文细黑" w:eastAsia="华文细黑" w:cs="华文细黑"/>
          <w:sz w:val="24"/>
          <w:szCs w:val="24"/>
        </w:rPr>
        <w:t>3.</w:t>
      </w:r>
      <w:r>
        <w:rPr>
          <w:rFonts w:hint="eastAsia" w:ascii="华文细黑" w:hAnsi="华文细黑" w:eastAsia="华文细黑" w:cs="华文细黑"/>
          <w:sz w:val="24"/>
          <w:szCs w:val="24"/>
        </w:rPr>
        <w:t>如果我方投标文件被接受，我方将履行投标文件中规定的各项要求，按合同约定条款承担我方的责任。</w:t>
      </w:r>
    </w:p>
    <w:p>
      <w:pPr>
        <w:tabs>
          <w:tab w:val="left" w:pos="6300"/>
        </w:tabs>
        <w:snapToGrid w:val="0"/>
        <w:spacing w:line="360" w:lineRule="auto"/>
        <w:ind w:firstLine="570"/>
        <w:rPr>
          <w:rFonts w:ascii="华文细黑" w:hAnsi="华文细黑" w:eastAsia="华文细黑" w:cs="华文细黑"/>
          <w:sz w:val="24"/>
          <w:szCs w:val="24"/>
        </w:rPr>
      </w:pPr>
      <w:r>
        <w:rPr>
          <w:rFonts w:ascii="华文细黑" w:hAnsi="华文细黑" w:eastAsia="华文细黑" w:cs="华文细黑"/>
          <w:sz w:val="24"/>
          <w:szCs w:val="24"/>
        </w:rPr>
        <w:t>4.</w:t>
      </w:r>
      <w:r>
        <w:rPr>
          <w:rFonts w:hint="eastAsia" w:ascii="华文细黑" w:hAnsi="华文细黑" w:eastAsia="华文细黑" w:cs="华文细黑"/>
          <w:sz w:val="24"/>
          <w:szCs w:val="24"/>
        </w:rPr>
        <w:t>我方同意按询价采购文件规定，交纳询价采购保证金，中标后转为部分履约保证金。</w:t>
      </w:r>
      <w:r>
        <w:rPr>
          <w:rFonts w:ascii="华文细黑" w:hAnsi="华文细黑" w:eastAsia="华文细黑" w:cs="华文细黑"/>
          <w:sz w:val="24"/>
          <w:szCs w:val="24"/>
        </w:rPr>
        <w:t xml:space="preserve"> </w:t>
      </w:r>
    </w:p>
    <w:p>
      <w:pPr>
        <w:tabs>
          <w:tab w:val="left" w:pos="6300"/>
        </w:tabs>
        <w:snapToGrid w:val="0"/>
        <w:spacing w:line="360" w:lineRule="auto"/>
        <w:ind w:firstLine="570"/>
        <w:rPr>
          <w:rFonts w:ascii="华文细黑" w:hAnsi="华文细黑" w:eastAsia="华文细黑"/>
          <w:sz w:val="24"/>
          <w:szCs w:val="24"/>
        </w:rPr>
      </w:pPr>
      <w:r>
        <w:rPr>
          <w:rFonts w:hint="eastAsia" w:ascii="华文细黑" w:hAnsi="华文细黑" w:eastAsia="华文细黑" w:cs="华文细黑"/>
          <w:sz w:val="24"/>
          <w:szCs w:val="24"/>
        </w:rPr>
        <w:t>供应商（公章）：</w:t>
      </w:r>
    </w:p>
    <w:p>
      <w:pPr>
        <w:tabs>
          <w:tab w:val="left" w:pos="6300"/>
        </w:tabs>
        <w:snapToGrid w:val="0"/>
        <w:spacing w:line="360" w:lineRule="auto"/>
        <w:ind w:firstLine="570"/>
        <w:rPr>
          <w:rFonts w:ascii="华文细黑" w:hAnsi="华文细黑" w:eastAsia="华文细黑" w:cs="华文细黑"/>
          <w:sz w:val="24"/>
          <w:szCs w:val="24"/>
        </w:rPr>
      </w:pPr>
      <w:r>
        <w:rPr>
          <w:rFonts w:hint="eastAsia" w:ascii="华文细黑" w:hAnsi="华文细黑" w:eastAsia="华文细黑" w:cs="华文细黑"/>
          <w:sz w:val="24"/>
          <w:szCs w:val="24"/>
        </w:rPr>
        <w:t>地址：</w:t>
      </w:r>
      <w:r>
        <w:rPr>
          <w:rFonts w:ascii="华文细黑" w:hAnsi="华文细黑" w:eastAsia="华文细黑" w:cs="华文细黑"/>
          <w:sz w:val="24"/>
          <w:szCs w:val="24"/>
        </w:rPr>
        <w:t xml:space="preserve">  </w:t>
      </w:r>
    </w:p>
    <w:p>
      <w:pPr>
        <w:tabs>
          <w:tab w:val="left" w:pos="6300"/>
        </w:tabs>
        <w:snapToGrid w:val="0"/>
        <w:spacing w:line="360" w:lineRule="auto"/>
        <w:ind w:firstLine="570"/>
        <w:rPr>
          <w:rFonts w:ascii="华文细黑" w:hAnsi="华文细黑" w:eastAsia="华文细黑"/>
          <w:sz w:val="24"/>
          <w:szCs w:val="24"/>
        </w:rPr>
      </w:pPr>
      <w:r>
        <w:rPr>
          <w:rFonts w:hint="eastAsia" w:ascii="华文细黑" w:hAnsi="华文细黑" w:eastAsia="华文细黑" w:cs="华文细黑"/>
          <w:sz w:val="24"/>
          <w:szCs w:val="24"/>
        </w:rPr>
        <w:t>电话：</w:t>
      </w:r>
      <w:r>
        <w:rPr>
          <w:rFonts w:ascii="华文细黑" w:hAnsi="华文细黑" w:eastAsia="华文细黑" w:cs="华文细黑"/>
          <w:sz w:val="24"/>
          <w:szCs w:val="24"/>
        </w:rPr>
        <w:t xml:space="preserve">                           </w:t>
      </w:r>
      <w:r>
        <w:rPr>
          <w:rFonts w:hint="eastAsia" w:ascii="华文细黑" w:hAnsi="华文细黑" w:eastAsia="华文细黑" w:cs="华文细黑"/>
          <w:sz w:val="24"/>
          <w:szCs w:val="24"/>
        </w:rPr>
        <w:t>传真：</w:t>
      </w:r>
    </w:p>
    <w:p>
      <w:pPr>
        <w:tabs>
          <w:tab w:val="left" w:pos="6300"/>
        </w:tabs>
        <w:snapToGrid w:val="0"/>
        <w:spacing w:line="360" w:lineRule="auto"/>
        <w:ind w:firstLine="570"/>
        <w:rPr>
          <w:rFonts w:ascii="华文细黑" w:hAnsi="华文细黑" w:eastAsia="华文细黑"/>
          <w:sz w:val="24"/>
          <w:szCs w:val="24"/>
        </w:rPr>
      </w:pPr>
      <w:r>
        <w:rPr>
          <w:rFonts w:hint="eastAsia" w:ascii="华文细黑" w:hAnsi="华文细黑" w:eastAsia="华文细黑" w:cs="华文细黑"/>
          <w:sz w:val="24"/>
          <w:szCs w:val="24"/>
        </w:rPr>
        <w:t>网址：</w:t>
      </w:r>
      <w:r>
        <w:rPr>
          <w:rFonts w:ascii="华文细黑" w:hAnsi="华文细黑" w:eastAsia="华文细黑" w:cs="华文细黑"/>
          <w:sz w:val="24"/>
          <w:szCs w:val="24"/>
        </w:rPr>
        <w:t xml:space="preserve">                           </w:t>
      </w:r>
      <w:r>
        <w:rPr>
          <w:rFonts w:hint="eastAsia" w:ascii="华文细黑" w:hAnsi="华文细黑" w:eastAsia="华文细黑" w:cs="华文细黑"/>
          <w:sz w:val="24"/>
          <w:szCs w:val="24"/>
        </w:rPr>
        <w:t>邮编：</w:t>
      </w:r>
    </w:p>
    <w:p>
      <w:pPr>
        <w:tabs>
          <w:tab w:val="left" w:pos="6300"/>
        </w:tabs>
        <w:snapToGrid w:val="0"/>
        <w:spacing w:line="360" w:lineRule="auto"/>
        <w:ind w:firstLine="570"/>
        <w:rPr>
          <w:rFonts w:ascii="华文细黑" w:hAnsi="华文细黑" w:eastAsia="华文细黑"/>
          <w:sz w:val="24"/>
          <w:szCs w:val="24"/>
        </w:rPr>
      </w:pPr>
      <w:r>
        <w:rPr>
          <w:rFonts w:hint="eastAsia" w:ascii="华文细黑" w:hAnsi="华文细黑" w:eastAsia="华文细黑" w:cs="华文细黑"/>
          <w:sz w:val="24"/>
          <w:szCs w:val="24"/>
        </w:rPr>
        <w:t>联系人：</w:t>
      </w:r>
    </w:p>
    <w:p>
      <w:pPr>
        <w:tabs>
          <w:tab w:val="left" w:pos="6300"/>
        </w:tabs>
        <w:snapToGrid w:val="0"/>
        <w:spacing w:line="360" w:lineRule="auto"/>
        <w:ind w:firstLine="570"/>
        <w:rPr>
          <w:rFonts w:ascii="华文细黑" w:hAnsi="华文细黑" w:eastAsia="华文细黑"/>
          <w:sz w:val="24"/>
          <w:szCs w:val="24"/>
        </w:rPr>
      </w:pPr>
    </w:p>
    <w:p>
      <w:pPr>
        <w:snapToGrid w:val="0"/>
        <w:spacing w:line="360" w:lineRule="auto"/>
        <w:ind w:firstLine="560"/>
        <w:rPr>
          <w:rFonts w:ascii="华文细黑" w:hAnsi="华文细黑" w:eastAsia="华文细黑"/>
          <w:sz w:val="24"/>
          <w:szCs w:val="24"/>
        </w:rPr>
        <w:sectPr>
          <w:pgSz w:w="11907" w:h="16840"/>
          <w:pgMar w:top="1440" w:right="1797" w:bottom="1440" w:left="1797" w:header="851" w:footer="992" w:gutter="0"/>
          <w:cols w:space="720" w:num="1"/>
          <w:docGrid w:linePitch="380" w:charSpace="-5735"/>
        </w:sectPr>
      </w:pPr>
      <w:r>
        <w:rPr>
          <w:rFonts w:ascii="华文细黑" w:hAnsi="华文细黑" w:eastAsia="华文细黑" w:cs="华文细黑"/>
          <w:sz w:val="24"/>
          <w:szCs w:val="24"/>
        </w:rPr>
        <w:t xml:space="preserve">                                        </w:t>
      </w:r>
      <w:r>
        <w:rPr>
          <w:rFonts w:hint="eastAsia" w:ascii="华文细黑" w:hAnsi="华文细黑" w:eastAsia="华文细黑" w:cs="华文细黑"/>
          <w:sz w:val="24"/>
          <w:szCs w:val="24"/>
        </w:rPr>
        <w:t>年</w:t>
      </w:r>
      <w:r>
        <w:rPr>
          <w:rFonts w:ascii="华文细黑" w:hAnsi="华文细黑" w:eastAsia="华文细黑" w:cs="华文细黑"/>
          <w:sz w:val="24"/>
          <w:szCs w:val="24"/>
        </w:rPr>
        <w:t xml:space="preserve">   </w:t>
      </w:r>
      <w:r>
        <w:rPr>
          <w:rFonts w:hint="eastAsia" w:ascii="华文细黑" w:hAnsi="华文细黑" w:eastAsia="华文细黑" w:cs="华文细黑"/>
          <w:sz w:val="24"/>
          <w:szCs w:val="24"/>
        </w:rPr>
        <w:t>月</w:t>
      </w:r>
      <w:r>
        <w:rPr>
          <w:rFonts w:ascii="华文细黑" w:hAnsi="华文细黑" w:eastAsia="华文细黑" w:cs="华文细黑"/>
          <w:sz w:val="24"/>
          <w:szCs w:val="24"/>
        </w:rPr>
        <w:t xml:space="preserve">   </w:t>
      </w:r>
      <w:r>
        <w:rPr>
          <w:rFonts w:hint="eastAsia" w:ascii="华文细黑" w:hAnsi="华文细黑" w:eastAsia="华文细黑" w:cs="华文细黑"/>
          <w:sz w:val="24"/>
          <w:szCs w:val="24"/>
        </w:rPr>
        <w:t>日</w:t>
      </w:r>
    </w:p>
    <w:p>
      <w:pPr>
        <w:jc w:val="left"/>
        <w:outlineLvl w:val="1"/>
        <w:rPr>
          <w:rFonts w:ascii="华文细黑" w:hAnsi="华文细黑" w:eastAsia="华文细黑"/>
          <w:b/>
          <w:bCs/>
        </w:rPr>
      </w:pPr>
      <w:bookmarkStart w:id="110" w:name="_Toc342656773"/>
      <w:bookmarkStart w:id="111" w:name="_Toc223847765"/>
      <w:bookmarkStart w:id="112" w:name="_Toc246305570"/>
      <w:bookmarkStart w:id="113" w:name="_Toc466967850"/>
      <w:r>
        <w:rPr>
          <w:rFonts w:hint="eastAsia" w:ascii="华文细黑" w:hAnsi="华文细黑" w:eastAsia="华文细黑" w:cs="华文细黑"/>
          <w:b/>
          <w:bCs/>
        </w:rPr>
        <w:t>（二）、</w:t>
      </w:r>
      <w:bookmarkEnd w:id="110"/>
      <w:bookmarkEnd w:id="111"/>
      <w:bookmarkEnd w:id="112"/>
      <w:r>
        <w:rPr>
          <w:rFonts w:hint="eastAsia" w:ascii="华文细黑" w:hAnsi="华文细黑" w:eastAsia="华文细黑" w:cs="华文细黑"/>
          <w:b/>
          <w:bCs/>
        </w:rPr>
        <w:t>产品及配件的明细报价</w:t>
      </w:r>
      <w:bookmarkEnd w:id="113"/>
    </w:p>
    <w:tbl>
      <w:tblPr>
        <w:tblStyle w:val="29"/>
        <w:tblW w:w="8662" w:type="dxa"/>
        <w:tblInd w:w="-106" w:type="dxa"/>
        <w:tblLayout w:type="fixed"/>
        <w:tblCellMar>
          <w:top w:w="0" w:type="dxa"/>
          <w:left w:w="108" w:type="dxa"/>
          <w:bottom w:w="0" w:type="dxa"/>
          <w:right w:w="108" w:type="dxa"/>
        </w:tblCellMar>
      </w:tblPr>
      <w:tblGrid>
        <w:gridCol w:w="724"/>
        <w:gridCol w:w="709"/>
        <w:gridCol w:w="709"/>
        <w:gridCol w:w="708"/>
        <w:gridCol w:w="1843"/>
        <w:gridCol w:w="851"/>
        <w:gridCol w:w="850"/>
        <w:gridCol w:w="851"/>
        <w:gridCol w:w="1417"/>
      </w:tblGrid>
      <w:tr>
        <w:tblPrEx>
          <w:tblLayout w:type="fixed"/>
          <w:tblCellMar>
            <w:top w:w="0" w:type="dxa"/>
            <w:left w:w="108" w:type="dxa"/>
            <w:bottom w:w="0" w:type="dxa"/>
            <w:right w:w="108" w:type="dxa"/>
          </w:tblCellMar>
        </w:tblPrEx>
        <w:trPr>
          <w:trHeight w:val="320" w:hRule="atLeast"/>
        </w:trPr>
        <w:tc>
          <w:tcPr>
            <w:tcW w:w="724"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华文细黑" w:hAnsi="华文细黑" w:eastAsia="华文细黑"/>
                <w:kern w:val="0"/>
                <w:sz w:val="20"/>
                <w:szCs w:val="20"/>
              </w:rPr>
            </w:pPr>
            <w:r>
              <w:rPr>
                <w:rFonts w:hint="eastAsia" w:ascii="华文细黑" w:hAnsi="华文细黑" w:eastAsia="华文细黑" w:cs="华文细黑"/>
                <w:kern w:val="0"/>
                <w:sz w:val="20"/>
                <w:szCs w:val="20"/>
              </w:rPr>
              <w:t>序号</w:t>
            </w:r>
          </w:p>
        </w:tc>
        <w:tc>
          <w:tcPr>
            <w:tcW w:w="709"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华文细黑" w:hAnsi="华文细黑" w:eastAsia="华文细黑"/>
                <w:kern w:val="0"/>
                <w:sz w:val="20"/>
                <w:szCs w:val="20"/>
              </w:rPr>
            </w:pPr>
            <w:r>
              <w:rPr>
                <w:rFonts w:hint="eastAsia" w:ascii="华文细黑" w:hAnsi="华文细黑" w:eastAsia="华文细黑" w:cs="华文细黑"/>
                <w:kern w:val="0"/>
                <w:sz w:val="20"/>
                <w:szCs w:val="20"/>
              </w:rPr>
              <w:t>名称</w:t>
            </w:r>
          </w:p>
        </w:tc>
        <w:tc>
          <w:tcPr>
            <w:tcW w:w="709"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华文细黑" w:hAnsi="华文细黑" w:eastAsia="华文细黑"/>
                <w:kern w:val="0"/>
                <w:sz w:val="20"/>
                <w:szCs w:val="20"/>
              </w:rPr>
            </w:pPr>
            <w:r>
              <w:rPr>
                <w:rFonts w:hint="eastAsia" w:ascii="华文细黑" w:hAnsi="华文细黑" w:eastAsia="华文细黑" w:cs="华文细黑"/>
                <w:kern w:val="0"/>
                <w:sz w:val="20"/>
                <w:szCs w:val="20"/>
              </w:rPr>
              <w:t>品牌</w:t>
            </w:r>
          </w:p>
        </w:tc>
        <w:tc>
          <w:tcPr>
            <w:tcW w:w="708"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华文细黑" w:hAnsi="华文细黑" w:eastAsia="华文细黑"/>
                <w:kern w:val="0"/>
                <w:sz w:val="20"/>
                <w:szCs w:val="20"/>
              </w:rPr>
            </w:pPr>
            <w:r>
              <w:rPr>
                <w:rFonts w:hint="eastAsia" w:ascii="华文细黑" w:hAnsi="华文细黑" w:eastAsia="华文细黑" w:cs="华文细黑"/>
                <w:kern w:val="0"/>
                <w:sz w:val="20"/>
                <w:szCs w:val="20"/>
              </w:rPr>
              <w:t>型号</w:t>
            </w:r>
          </w:p>
        </w:tc>
        <w:tc>
          <w:tcPr>
            <w:tcW w:w="1843"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华文细黑" w:hAnsi="华文细黑" w:eastAsia="华文细黑"/>
                <w:kern w:val="0"/>
                <w:sz w:val="20"/>
                <w:szCs w:val="20"/>
              </w:rPr>
            </w:pPr>
            <w:r>
              <w:rPr>
                <w:rFonts w:hint="eastAsia" w:ascii="华文细黑" w:hAnsi="华文细黑" w:eastAsia="华文细黑" w:cs="华文细黑"/>
                <w:kern w:val="0"/>
                <w:sz w:val="20"/>
                <w:szCs w:val="20"/>
              </w:rPr>
              <w:t>技术参数要求</w:t>
            </w:r>
          </w:p>
        </w:tc>
        <w:tc>
          <w:tcPr>
            <w:tcW w:w="85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华文细黑" w:hAnsi="华文细黑" w:eastAsia="华文细黑"/>
                <w:kern w:val="0"/>
                <w:sz w:val="20"/>
                <w:szCs w:val="20"/>
              </w:rPr>
            </w:pPr>
            <w:r>
              <w:rPr>
                <w:rFonts w:hint="eastAsia" w:ascii="华文细黑" w:hAnsi="华文细黑" w:eastAsia="华文细黑" w:cs="华文细黑"/>
                <w:kern w:val="0"/>
                <w:sz w:val="20"/>
                <w:szCs w:val="20"/>
              </w:rPr>
              <w:t>数量</w:t>
            </w:r>
          </w:p>
        </w:tc>
        <w:tc>
          <w:tcPr>
            <w:tcW w:w="850"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华文细黑" w:hAnsi="华文细黑" w:eastAsia="华文细黑"/>
                <w:kern w:val="0"/>
                <w:sz w:val="20"/>
                <w:szCs w:val="20"/>
              </w:rPr>
            </w:pPr>
            <w:r>
              <w:rPr>
                <w:rFonts w:hint="eastAsia" w:ascii="华文细黑" w:hAnsi="华文细黑" w:eastAsia="华文细黑" w:cs="华文细黑"/>
                <w:kern w:val="0"/>
                <w:sz w:val="20"/>
                <w:szCs w:val="20"/>
              </w:rPr>
              <w:t>单位</w:t>
            </w:r>
          </w:p>
        </w:tc>
        <w:tc>
          <w:tcPr>
            <w:tcW w:w="85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华文细黑" w:hAnsi="华文细黑" w:eastAsia="华文细黑"/>
                <w:kern w:val="0"/>
                <w:sz w:val="20"/>
                <w:szCs w:val="20"/>
              </w:rPr>
            </w:pPr>
            <w:r>
              <w:rPr>
                <w:rFonts w:ascii="华文细黑" w:hAnsi="华文细黑" w:eastAsia="华文细黑" w:cs="华文细黑"/>
                <w:kern w:val="0"/>
                <w:sz w:val="20"/>
                <w:szCs w:val="20"/>
              </w:rPr>
              <w:t xml:space="preserve"> </w:t>
            </w:r>
            <w:r>
              <w:rPr>
                <w:rFonts w:hint="eastAsia" w:ascii="华文细黑" w:hAnsi="华文细黑" w:eastAsia="华文细黑" w:cs="华文细黑"/>
                <w:kern w:val="0"/>
                <w:sz w:val="20"/>
                <w:szCs w:val="20"/>
              </w:rPr>
              <w:t>单价</w:t>
            </w:r>
            <w:r>
              <w:rPr>
                <w:rFonts w:ascii="华文细黑" w:hAnsi="华文细黑" w:eastAsia="华文细黑" w:cs="华文细黑"/>
                <w:kern w:val="0"/>
                <w:sz w:val="20"/>
                <w:szCs w:val="20"/>
              </w:rPr>
              <w:t xml:space="preserve"> </w:t>
            </w:r>
          </w:p>
        </w:tc>
        <w:tc>
          <w:tcPr>
            <w:tcW w:w="1417"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华文细黑" w:hAnsi="华文细黑" w:eastAsia="华文细黑"/>
                <w:kern w:val="0"/>
                <w:sz w:val="20"/>
                <w:szCs w:val="20"/>
              </w:rPr>
            </w:pPr>
            <w:r>
              <w:rPr>
                <w:rFonts w:ascii="华文细黑" w:hAnsi="华文细黑" w:eastAsia="华文细黑" w:cs="华文细黑"/>
                <w:kern w:val="0"/>
                <w:sz w:val="20"/>
                <w:szCs w:val="20"/>
              </w:rPr>
              <w:t xml:space="preserve"> </w:t>
            </w:r>
            <w:r>
              <w:rPr>
                <w:rFonts w:hint="eastAsia" w:ascii="华文细黑" w:hAnsi="华文细黑" w:eastAsia="华文细黑" w:cs="华文细黑"/>
                <w:kern w:val="0"/>
                <w:sz w:val="20"/>
                <w:szCs w:val="20"/>
              </w:rPr>
              <w:t>金额</w:t>
            </w:r>
            <w:r>
              <w:rPr>
                <w:rFonts w:ascii="华文细黑" w:hAnsi="华文细黑" w:eastAsia="华文细黑" w:cs="华文细黑"/>
                <w:kern w:val="0"/>
                <w:sz w:val="20"/>
                <w:szCs w:val="20"/>
              </w:rPr>
              <w:t xml:space="preserve"> </w:t>
            </w:r>
          </w:p>
        </w:tc>
      </w:tr>
      <w:tr>
        <w:tblPrEx>
          <w:tblLayout w:type="fixed"/>
          <w:tblCellMar>
            <w:top w:w="0" w:type="dxa"/>
            <w:left w:w="108" w:type="dxa"/>
            <w:bottom w:w="0" w:type="dxa"/>
            <w:right w:w="108" w:type="dxa"/>
          </w:tblCellMar>
        </w:tblPrEx>
        <w:trPr>
          <w:trHeight w:val="583" w:hRule="atLeast"/>
        </w:trPr>
        <w:tc>
          <w:tcPr>
            <w:tcW w:w="724" w:type="dxa"/>
            <w:tcBorders>
              <w:top w:val="nil"/>
              <w:left w:val="single" w:color="auto" w:sz="4" w:space="0"/>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709"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709"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18"/>
                <w:szCs w:val="18"/>
              </w:rPr>
            </w:pPr>
          </w:p>
        </w:tc>
        <w:tc>
          <w:tcPr>
            <w:tcW w:w="708"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18"/>
                <w:szCs w:val="18"/>
              </w:rPr>
            </w:pPr>
          </w:p>
        </w:tc>
        <w:tc>
          <w:tcPr>
            <w:tcW w:w="1843"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18"/>
                <w:szCs w:val="18"/>
              </w:rPr>
            </w:pPr>
          </w:p>
        </w:tc>
        <w:tc>
          <w:tcPr>
            <w:tcW w:w="851"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850"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851" w:type="dxa"/>
            <w:tcBorders>
              <w:top w:val="nil"/>
              <w:left w:val="nil"/>
              <w:bottom w:val="single" w:color="auto" w:sz="4" w:space="0"/>
              <w:right w:val="single" w:color="auto" w:sz="4" w:space="0"/>
            </w:tcBorders>
            <w:shd w:val="clear" w:color="000000" w:fill="FFFFFF"/>
            <w:vAlign w:val="center"/>
          </w:tcPr>
          <w:p>
            <w:pPr>
              <w:widowControl/>
              <w:rPr>
                <w:rFonts w:ascii="华文细黑" w:hAnsi="华文细黑" w:eastAsia="华文细黑"/>
                <w:kern w:val="0"/>
                <w:sz w:val="20"/>
                <w:szCs w:val="20"/>
              </w:rPr>
            </w:pPr>
          </w:p>
        </w:tc>
        <w:tc>
          <w:tcPr>
            <w:tcW w:w="1417"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r>
      <w:tr>
        <w:tblPrEx>
          <w:tblLayout w:type="fixed"/>
          <w:tblCellMar>
            <w:top w:w="0" w:type="dxa"/>
            <w:left w:w="108" w:type="dxa"/>
            <w:bottom w:w="0" w:type="dxa"/>
            <w:right w:w="108" w:type="dxa"/>
          </w:tblCellMar>
        </w:tblPrEx>
        <w:trPr>
          <w:trHeight w:val="563" w:hRule="atLeast"/>
        </w:trPr>
        <w:tc>
          <w:tcPr>
            <w:tcW w:w="724" w:type="dxa"/>
            <w:tcBorders>
              <w:top w:val="nil"/>
              <w:left w:val="single" w:color="auto" w:sz="4" w:space="0"/>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709"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709"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18"/>
                <w:szCs w:val="18"/>
              </w:rPr>
            </w:pPr>
          </w:p>
        </w:tc>
        <w:tc>
          <w:tcPr>
            <w:tcW w:w="708"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18"/>
                <w:szCs w:val="18"/>
              </w:rPr>
            </w:pPr>
          </w:p>
        </w:tc>
        <w:tc>
          <w:tcPr>
            <w:tcW w:w="1843"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18"/>
                <w:szCs w:val="18"/>
              </w:rPr>
            </w:pPr>
          </w:p>
        </w:tc>
        <w:tc>
          <w:tcPr>
            <w:tcW w:w="851"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850"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851" w:type="dxa"/>
            <w:tcBorders>
              <w:top w:val="nil"/>
              <w:left w:val="nil"/>
              <w:bottom w:val="single" w:color="auto" w:sz="4" w:space="0"/>
              <w:right w:val="single" w:color="auto" w:sz="4" w:space="0"/>
            </w:tcBorders>
            <w:shd w:val="clear" w:color="000000" w:fill="FFFFFF"/>
            <w:vAlign w:val="center"/>
          </w:tcPr>
          <w:p>
            <w:pPr>
              <w:widowControl/>
              <w:ind w:right="400"/>
              <w:rPr>
                <w:rFonts w:ascii="华文细黑" w:hAnsi="华文细黑" w:eastAsia="华文细黑"/>
                <w:kern w:val="0"/>
                <w:sz w:val="20"/>
                <w:szCs w:val="20"/>
              </w:rPr>
            </w:pPr>
            <w:r>
              <w:rPr>
                <w:rFonts w:ascii="华文细黑" w:hAnsi="华文细黑" w:eastAsia="华文细黑" w:cs="华文细黑"/>
                <w:kern w:val="0"/>
                <w:sz w:val="20"/>
                <w:szCs w:val="20"/>
              </w:rPr>
              <w:t xml:space="preserve"> </w:t>
            </w:r>
          </w:p>
        </w:tc>
        <w:tc>
          <w:tcPr>
            <w:tcW w:w="1417"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r>
              <w:rPr>
                <w:rFonts w:ascii="华文细黑" w:hAnsi="华文细黑" w:eastAsia="华文细黑" w:cs="华文细黑"/>
                <w:kern w:val="0"/>
                <w:sz w:val="20"/>
                <w:szCs w:val="20"/>
              </w:rPr>
              <w:t xml:space="preserve"> </w:t>
            </w:r>
          </w:p>
        </w:tc>
      </w:tr>
      <w:tr>
        <w:tblPrEx>
          <w:tblLayout w:type="fixed"/>
          <w:tblCellMar>
            <w:top w:w="0" w:type="dxa"/>
            <w:left w:w="108" w:type="dxa"/>
            <w:bottom w:w="0" w:type="dxa"/>
            <w:right w:w="108" w:type="dxa"/>
          </w:tblCellMar>
        </w:tblPrEx>
        <w:trPr>
          <w:trHeight w:val="556" w:hRule="atLeast"/>
        </w:trPr>
        <w:tc>
          <w:tcPr>
            <w:tcW w:w="724" w:type="dxa"/>
            <w:tcBorders>
              <w:top w:val="nil"/>
              <w:left w:val="single" w:color="auto" w:sz="4" w:space="0"/>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709"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709"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18"/>
                <w:szCs w:val="18"/>
              </w:rPr>
            </w:pPr>
          </w:p>
        </w:tc>
        <w:tc>
          <w:tcPr>
            <w:tcW w:w="708"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18"/>
                <w:szCs w:val="18"/>
              </w:rPr>
            </w:pPr>
          </w:p>
        </w:tc>
        <w:tc>
          <w:tcPr>
            <w:tcW w:w="1843"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18"/>
                <w:szCs w:val="18"/>
              </w:rPr>
            </w:pPr>
          </w:p>
        </w:tc>
        <w:tc>
          <w:tcPr>
            <w:tcW w:w="851"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850"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851" w:type="dxa"/>
            <w:tcBorders>
              <w:top w:val="nil"/>
              <w:left w:val="nil"/>
              <w:bottom w:val="single" w:color="auto" w:sz="4" w:space="0"/>
              <w:right w:val="single" w:color="auto" w:sz="4" w:space="0"/>
            </w:tcBorders>
            <w:shd w:val="clear" w:color="000000" w:fill="FFFFFF"/>
            <w:vAlign w:val="center"/>
          </w:tcPr>
          <w:p>
            <w:pPr>
              <w:widowControl/>
              <w:ind w:right="400"/>
              <w:rPr>
                <w:rFonts w:ascii="华文细黑" w:hAnsi="华文细黑" w:eastAsia="华文细黑"/>
                <w:kern w:val="0"/>
                <w:sz w:val="20"/>
                <w:szCs w:val="20"/>
              </w:rPr>
            </w:pPr>
            <w:r>
              <w:rPr>
                <w:rFonts w:ascii="华文细黑" w:hAnsi="华文细黑" w:eastAsia="华文细黑" w:cs="华文细黑"/>
                <w:kern w:val="0"/>
                <w:sz w:val="20"/>
                <w:szCs w:val="20"/>
              </w:rPr>
              <w:t xml:space="preserve"> </w:t>
            </w:r>
          </w:p>
        </w:tc>
        <w:tc>
          <w:tcPr>
            <w:tcW w:w="1417"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r>
              <w:rPr>
                <w:rFonts w:ascii="华文细黑" w:hAnsi="华文细黑" w:eastAsia="华文细黑" w:cs="华文细黑"/>
                <w:kern w:val="0"/>
                <w:sz w:val="20"/>
                <w:szCs w:val="20"/>
              </w:rPr>
              <w:t xml:space="preserve">   </w:t>
            </w:r>
          </w:p>
        </w:tc>
      </w:tr>
      <w:tr>
        <w:tblPrEx>
          <w:tblLayout w:type="fixed"/>
          <w:tblCellMar>
            <w:top w:w="0" w:type="dxa"/>
            <w:left w:w="108" w:type="dxa"/>
            <w:bottom w:w="0" w:type="dxa"/>
            <w:right w:w="108" w:type="dxa"/>
          </w:tblCellMar>
        </w:tblPrEx>
        <w:trPr>
          <w:trHeight w:val="552" w:hRule="atLeast"/>
        </w:trPr>
        <w:tc>
          <w:tcPr>
            <w:tcW w:w="724" w:type="dxa"/>
            <w:tcBorders>
              <w:top w:val="nil"/>
              <w:left w:val="single" w:color="auto" w:sz="4" w:space="0"/>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7938" w:type="dxa"/>
            <w:gridSpan w:val="8"/>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r>
              <w:rPr>
                <w:rFonts w:hint="eastAsia" w:ascii="华文细黑" w:hAnsi="华文细黑" w:eastAsia="华文细黑" w:cs="华文细黑"/>
                <w:kern w:val="0"/>
                <w:sz w:val="20"/>
                <w:szCs w:val="20"/>
              </w:rPr>
              <w:t>报价为：（大写）</w:t>
            </w:r>
          </w:p>
        </w:tc>
      </w:tr>
    </w:tbl>
    <w:p>
      <w:pPr>
        <w:spacing w:line="260" w:lineRule="atLeast"/>
        <w:ind w:right="-965"/>
        <w:rPr>
          <w:rFonts w:ascii="华文细黑" w:hAnsi="华文细黑" w:eastAsia="华文细黑"/>
          <w:sz w:val="24"/>
          <w:szCs w:val="24"/>
        </w:rPr>
      </w:pPr>
      <w:r>
        <w:rPr>
          <w:rFonts w:hint="eastAsia" w:ascii="华文细黑" w:hAnsi="华文细黑" w:eastAsia="华文细黑" w:cs="华文细黑"/>
          <w:sz w:val="24"/>
          <w:szCs w:val="24"/>
        </w:rPr>
        <w:t>注：以上各合同包的报价均包括货物价、运费、各种税费、安装调试费等。</w:t>
      </w:r>
    </w:p>
    <w:p>
      <w:pPr>
        <w:spacing w:line="260" w:lineRule="atLeast"/>
        <w:ind w:right="-965" w:firstLine="600" w:firstLineChars="250"/>
        <w:rPr>
          <w:rFonts w:ascii="华文细黑" w:hAnsi="华文细黑" w:eastAsia="华文细黑"/>
          <w:sz w:val="24"/>
          <w:szCs w:val="24"/>
        </w:rPr>
      </w:pPr>
      <w:r>
        <w:rPr>
          <w:rFonts w:ascii="华文细黑" w:hAnsi="华文细黑" w:eastAsia="华文细黑" w:cs="华文细黑"/>
          <w:sz w:val="24"/>
          <w:szCs w:val="24"/>
        </w:rPr>
        <w:t>(</w:t>
      </w:r>
      <w:r>
        <w:rPr>
          <w:rFonts w:hint="eastAsia" w:ascii="华文细黑" w:hAnsi="华文细黑" w:eastAsia="华文细黑" w:cs="华文细黑"/>
          <w:sz w:val="24"/>
          <w:szCs w:val="24"/>
        </w:rPr>
        <w:t>若不够填写可附页）</w:t>
      </w:r>
    </w:p>
    <w:p>
      <w:pPr>
        <w:spacing w:line="260" w:lineRule="atLeast"/>
        <w:ind w:right="-965" w:firstLine="600" w:firstLineChars="250"/>
        <w:rPr>
          <w:rFonts w:ascii="华文细黑" w:hAnsi="华文细黑" w:eastAsia="华文细黑"/>
          <w:sz w:val="24"/>
          <w:szCs w:val="24"/>
        </w:rPr>
      </w:pPr>
    </w:p>
    <w:p>
      <w:pPr>
        <w:spacing w:line="260" w:lineRule="atLeast"/>
        <w:ind w:right="-965"/>
        <w:rPr>
          <w:rFonts w:ascii="华文细黑" w:hAnsi="华文细黑" w:eastAsia="华文细黑"/>
          <w:sz w:val="24"/>
          <w:szCs w:val="24"/>
        </w:rPr>
      </w:pPr>
    </w:p>
    <w:p>
      <w:pPr>
        <w:ind w:left="137" w:hanging="137" w:hangingChars="49"/>
        <w:jc w:val="left"/>
        <w:outlineLvl w:val="1"/>
        <w:rPr>
          <w:rFonts w:ascii="华文细黑" w:hAnsi="华文细黑" w:eastAsia="华文细黑"/>
          <w:b/>
          <w:bCs/>
        </w:rPr>
      </w:pPr>
      <w:bookmarkStart w:id="114" w:name="_Toc466967851"/>
      <w:r>
        <w:rPr>
          <w:rFonts w:hint="eastAsia" w:ascii="华文细黑" w:hAnsi="华文细黑" w:eastAsia="华文细黑" w:cs="华文细黑"/>
          <w:b/>
          <w:bCs/>
        </w:rPr>
        <w:t>（三）、所投产品及配件的技术参数、产地、品牌、性能介绍等</w:t>
      </w:r>
      <w:r>
        <w:rPr>
          <w:rFonts w:hint="eastAsia" w:ascii="华文细黑" w:hAnsi="华文细黑" w:eastAsia="华文细黑" w:cs="华文细黑"/>
          <w:sz w:val="24"/>
          <w:szCs w:val="24"/>
        </w:rPr>
        <w:t>（格式自定）</w:t>
      </w:r>
      <w:bookmarkEnd w:id="114"/>
    </w:p>
    <w:p>
      <w:pPr>
        <w:spacing w:line="260" w:lineRule="atLeast"/>
        <w:ind w:right="-965"/>
        <w:rPr>
          <w:rFonts w:ascii="华文细黑" w:hAnsi="华文细黑" w:eastAsia="华文细黑"/>
          <w:sz w:val="24"/>
          <w:szCs w:val="24"/>
        </w:rPr>
      </w:pPr>
    </w:p>
    <w:p>
      <w:pPr>
        <w:jc w:val="left"/>
        <w:outlineLvl w:val="1"/>
        <w:rPr>
          <w:rFonts w:ascii="华文细黑" w:hAnsi="华文细黑" w:eastAsia="华文细黑"/>
          <w:sz w:val="24"/>
          <w:szCs w:val="24"/>
        </w:rPr>
      </w:pPr>
      <w:bookmarkStart w:id="115" w:name="_Toc466967852"/>
      <w:r>
        <w:rPr>
          <w:rFonts w:hint="eastAsia" w:ascii="华文细黑" w:hAnsi="华文细黑" w:eastAsia="华文细黑" w:cs="华文细黑"/>
          <w:b/>
          <w:bCs/>
        </w:rPr>
        <w:t>（四）、商务条款承诺及其他优惠承诺</w:t>
      </w:r>
      <w:r>
        <w:rPr>
          <w:rFonts w:hint="eastAsia" w:ascii="华文细黑" w:hAnsi="华文细黑" w:eastAsia="华文细黑" w:cs="华文细黑"/>
          <w:sz w:val="24"/>
          <w:szCs w:val="24"/>
        </w:rPr>
        <w:t>（格式自定）</w:t>
      </w:r>
      <w:bookmarkEnd w:id="115"/>
    </w:p>
    <w:p>
      <w:pPr>
        <w:spacing w:line="260" w:lineRule="atLeast"/>
        <w:ind w:right="-965"/>
        <w:rPr>
          <w:rFonts w:ascii="华文细黑" w:hAnsi="华文细黑" w:eastAsia="华文细黑"/>
          <w:sz w:val="24"/>
          <w:szCs w:val="24"/>
        </w:rPr>
      </w:pPr>
    </w:p>
    <w:p>
      <w:pPr>
        <w:outlineLvl w:val="1"/>
        <w:rPr>
          <w:rFonts w:ascii="华文细黑" w:hAnsi="华文细黑" w:eastAsia="华文细黑"/>
          <w:b/>
          <w:bCs/>
        </w:rPr>
      </w:pPr>
      <w:bookmarkStart w:id="116" w:name="_Toc466967853"/>
      <w:r>
        <w:rPr>
          <w:rFonts w:hint="eastAsia" w:ascii="华文细黑" w:hAnsi="华文细黑" w:eastAsia="华文细黑" w:cs="华文细黑"/>
          <w:b/>
          <w:bCs/>
        </w:rPr>
        <w:t>（五）、法定代表人身份证明书（格式）</w:t>
      </w:r>
      <w:bookmarkEnd w:id="116"/>
    </w:p>
    <w:p>
      <w:pPr>
        <w:spacing w:line="260" w:lineRule="atLeast"/>
        <w:ind w:right="-965"/>
        <w:rPr>
          <w:rFonts w:ascii="华文细黑" w:hAnsi="华文细黑" w:eastAsia="华文细黑"/>
          <w:sz w:val="24"/>
          <w:szCs w:val="24"/>
        </w:rPr>
      </w:pPr>
    </w:p>
    <w:p>
      <w:pPr>
        <w:tabs>
          <w:tab w:val="left" w:pos="6300"/>
        </w:tabs>
        <w:snapToGrid w:val="0"/>
        <w:spacing w:line="360" w:lineRule="auto"/>
        <w:ind w:firstLine="748"/>
        <w:rPr>
          <w:rFonts w:ascii="华文细黑" w:hAnsi="华文细黑" w:eastAsia="华文细黑"/>
          <w:sz w:val="24"/>
          <w:szCs w:val="24"/>
        </w:rPr>
      </w:pPr>
      <w:r>
        <w:rPr>
          <w:rFonts w:ascii="华文细黑" w:hAnsi="华文细黑" w:eastAsia="华文细黑" w:cs="华文细黑"/>
          <w:sz w:val="24"/>
          <w:szCs w:val="24"/>
          <w:u w:val="single"/>
        </w:rPr>
        <w:t xml:space="preserve">        </w:t>
      </w:r>
      <w:r>
        <w:rPr>
          <w:rFonts w:hint="eastAsia" w:ascii="华文细黑" w:hAnsi="华文细黑" w:eastAsia="华文细黑" w:cs="华文细黑"/>
          <w:sz w:val="24"/>
          <w:szCs w:val="24"/>
        </w:rPr>
        <w:t>（法定代表人姓名）在</w:t>
      </w:r>
      <w:r>
        <w:rPr>
          <w:rFonts w:ascii="华文细黑" w:hAnsi="华文细黑" w:eastAsia="华文细黑" w:cs="华文细黑"/>
          <w:sz w:val="24"/>
          <w:szCs w:val="24"/>
          <w:u w:val="single"/>
        </w:rPr>
        <w:t xml:space="preserve">                     </w:t>
      </w:r>
      <w:r>
        <w:rPr>
          <w:rFonts w:hint="eastAsia" w:ascii="华文细黑" w:hAnsi="华文细黑" w:eastAsia="华文细黑" w:cs="华文细黑"/>
          <w:sz w:val="24"/>
          <w:szCs w:val="24"/>
        </w:rPr>
        <w:t>（供应商名称）任</w:t>
      </w:r>
      <w:r>
        <w:rPr>
          <w:rFonts w:ascii="华文细黑" w:hAnsi="华文细黑" w:eastAsia="华文细黑" w:cs="华文细黑"/>
          <w:sz w:val="24"/>
          <w:szCs w:val="24"/>
          <w:u w:val="single"/>
        </w:rPr>
        <w:t xml:space="preserve">        </w:t>
      </w:r>
      <w:r>
        <w:rPr>
          <w:rFonts w:hint="eastAsia" w:ascii="华文细黑" w:hAnsi="华文细黑" w:eastAsia="华文细黑" w:cs="华文细黑"/>
          <w:sz w:val="24"/>
          <w:szCs w:val="24"/>
        </w:rPr>
        <w:t>（职务名称）职务，是</w:t>
      </w:r>
      <w:r>
        <w:rPr>
          <w:rFonts w:ascii="华文细黑" w:hAnsi="华文细黑" w:eastAsia="华文细黑" w:cs="华文细黑"/>
          <w:sz w:val="24"/>
          <w:szCs w:val="24"/>
        </w:rPr>
        <w:t>_____   _____________</w:t>
      </w:r>
      <w:r>
        <w:rPr>
          <w:rFonts w:hint="eastAsia" w:ascii="华文细黑" w:hAnsi="华文细黑" w:eastAsia="华文细黑" w:cs="华文细黑"/>
          <w:sz w:val="24"/>
          <w:szCs w:val="24"/>
        </w:rPr>
        <w:t>（供应商名称）的法定代表人。</w:t>
      </w:r>
    </w:p>
    <w:p>
      <w:pPr>
        <w:tabs>
          <w:tab w:val="left" w:pos="6300"/>
        </w:tabs>
        <w:snapToGrid w:val="0"/>
        <w:spacing w:line="500" w:lineRule="atLeast"/>
        <w:ind w:firstLine="573"/>
        <w:rPr>
          <w:rFonts w:ascii="华文细黑" w:hAnsi="华文细黑" w:eastAsia="华文细黑"/>
          <w:sz w:val="24"/>
          <w:szCs w:val="24"/>
        </w:rPr>
      </w:pPr>
      <w:bookmarkStart w:id="117" w:name="_Toc246305572"/>
      <w:r>
        <w:rPr>
          <w:rFonts w:hint="eastAsia" w:ascii="华文细黑" w:hAnsi="华文细黑" w:eastAsia="华文细黑" w:cs="华文细黑"/>
          <w:sz w:val="24"/>
          <w:szCs w:val="24"/>
        </w:rPr>
        <w:t>特此证明。</w:t>
      </w:r>
      <w:bookmarkEnd w:id="117"/>
    </w:p>
    <w:p>
      <w:pPr>
        <w:tabs>
          <w:tab w:val="left" w:pos="6300"/>
        </w:tabs>
        <w:snapToGrid w:val="0"/>
        <w:spacing w:line="400" w:lineRule="atLeast"/>
        <w:rPr>
          <w:rFonts w:ascii="华文细黑" w:hAnsi="华文细黑" w:eastAsia="华文细黑"/>
          <w:sz w:val="24"/>
          <w:szCs w:val="24"/>
        </w:rPr>
      </w:pPr>
      <w:r>
        <w:rPr>
          <w:rFonts w:ascii="华文细黑" w:hAnsi="华文细黑" w:eastAsia="华文细黑" w:cs="华文细黑"/>
          <w:sz w:val="24"/>
          <w:szCs w:val="24"/>
        </w:rPr>
        <w:t xml:space="preserve">                                            </w:t>
      </w:r>
      <w:bookmarkStart w:id="118" w:name="_Toc246305573"/>
      <w:r>
        <w:rPr>
          <w:rFonts w:hint="eastAsia" w:ascii="华文细黑" w:hAnsi="华文细黑" w:eastAsia="华文细黑" w:cs="华文细黑"/>
          <w:sz w:val="24"/>
          <w:szCs w:val="24"/>
        </w:rPr>
        <w:t>（供应商全称）</w:t>
      </w:r>
      <w:bookmarkEnd w:id="118"/>
    </w:p>
    <w:p>
      <w:pPr>
        <w:tabs>
          <w:tab w:val="left" w:pos="6300"/>
        </w:tabs>
        <w:snapToGrid w:val="0"/>
        <w:spacing w:line="400" w:lineRule="atLeast"/>
        <w:rPr>
          <w:rFonts w:ascii="华文细黑" w:hAnsi="华文细黑" w:eastAsia="华文细黑"/>
          <w:sz w:val="24"/>
          <w:szCs w:val="24"/>
        </w:rPr>
      </w:pPr>
      <w:r>
        <w:rPr>
          <w:rFonts w:ascii="华文细黑" w:hAnsi="华文细黑" w:eastAsia="华文细黑" w:cs="华文细黑"/>
          <w:sz w:val="24"/>
          <w:szCs w:val="24"/>
        </w:rPr>
        <w:t xml:space="preserve">                                             </w:t>
      </w:r>
      <w:r>
        <w:rPr>
          <w:rFonts w:hint="eastAsia" w:ascii="华文细黑" w:hAnsi="华文细黑" w:eastAsia="华文细黑" w:cs="华文细黑"/>
          <w:sz w:val="24"/>
          <w:szCs w:val="24"/>
        </w:rPr>
        <w:t>年</w:t>
      </w:r>
      <w:r>
        <w:rPr>
          <w:rFonts w:ascii="华文细黑" w:hAnsi="华文细黑" w:eastAsia="华文细黑" w:cs="华文细黑"/>
          <w:sz w:val="24"/>
          <w:szCs w:val="24"/>
        </w:rPr>
        <w:t xml:space="preserve">   </w:t>
      </w:r>
      <w:r>
        <w:rPr>
          <w:rFonts w:hint="eastAsia" w:ascii="华文细黑" w:hAnsi="华文细黑" w:eastAsia="华文细黑" w:cs="华文细黑"/>
          <w:sz w:val="24"/>
          <w:szCs w:val="24"/>
        </w:rPr>
        <w:t>月</w:t>
      </w:r>
      <w:r>
        <w:rPr>
          <w:rFonts w:ascii="华文细黑" w:hAnsi="华文细黑" w:eastAsia="华文细黑" w:cs="华文细黑"/>
          <w:sz w:val="24"/>
          <w:szCs w:val="24"/>
        </w:rPr>
        <w:t xml:space="preserve">   </w:t>
      </w:r>
      <w:r>
        <w:rPr>
          <w:rFonts w:hint="eastAsia" w:ascii="华文细黑" w:hAnsi="华文细黑" w:eastAsia="华文细黑" w:cs="华文细黑"/>
          <w:sz w:val="24"/>
          <w:szCs w:val="24"/>
        </w:rPr>
        <w:t>日</w:t>
      </w:r>
    </w:p>
    <w:p>
      <w:pPr>
        <w:tabs>
          <w:tab w:val="left" w:pos="6300"/>
        </w:tabs>
        <w:snapToGrid w:val="0"/>
        <w:spacing w:line="400" w:lineRule="atLeast"/>
        <w:rPr>
          <w:rFonts w:ascii="华文细黑" w:hAnsi="华文细黑" w:eastAsia="华文细黑"/>
          <w:sz w:val="24"/>
          <w:szCs w:val="24"/>
        </w:rPr>
      </w:pPr>
      <w:r>
        <w:rPr>
          <w:rFonts w:ascii="华文细黑" w:hAnsi="华文细黑" w:eastAsia="华文细黑" w:cs="华文细黑"/>
          <w:sz w:val="24"/>
          <w:szCs w:val="24"/>
        </w:rPr>
        <w:t xml:space="preserve">                                                </w:t>
      </w:r>
      <w:r>
        <w:rPr>
          <w:rFonts w:hint="eastAsia" w:ascii="华文细黑" w:hAnsi="华文细黑" w:eastAsia="华文细黑" w:cs="华文细黑"/>
          <w:sz w:val="24"/>
          <w:szCs w:val="24"/>
        </w:rPr>
        <w:t>（公章）</w:t>
      </w:r>
    </w:p>
    <w:p>
      <w:pPr>
        <w:tabs>
          <w:tab w:val="left" w:pos="6300"/>
        </w:tabs>
        <w:snapToGrid w:val="0"/>
        <w:spacing w:line="400" w:lineRule="atLeast"/>
        <w:rPr>
          <w:rFonts w:ascii="华文细黑" w:hAnsi="华文细黑" w:eastAsia="华文细黑"/>
          <w:sz w:val="24"/>
          <w:szCs w:val="24"/>
        </w:rPr>
      </w:pPr>
      <w:r>
        <w:rPr>
          <w:rFonts w:hint="eastAsia" w:ascii="华文细黑" w:hAnsi="华文细黑" w:eastAsia="华文细黑" w:cs="华文细黑"/>
          <w:sz w:val="24"/>
          <w:szCs w:val="24"/>
        </w:rPr>
        <w:t>附：上述法定代表人住址：</w:t>
      </w:r>
    </w:p>
    <w:p>
      <w:pPr>
        <w:tabs>
          <w:tab w:val="left" w:pos="6300"/>
        </w:tabs>
        <w:snapToGrid w:val="0"/>
        <w:spacing w:line="400" w:lineRule="atLeast"/>
        <w:rPr>
          <w:rFonts w:ascii="华文细黑" w:hAnsi="华文细黑" w:eastAsia="华文细黑"/>
          <w:sz w:val="24"/>
          <w:szCs w:val="24"/>
        </w:rPr>
      </w:pPr>
      <w:r>
        <w:rPr>
          <w:rFonts w:ascii="华文细黑" w:hAnsi="华文细黑" w:eastAsia="华文细黑" w:cs="华文细黑"/>
          <w:sz w:val="24"/>
          <w:szCs w:val="24"/>
        </w:rPr>
        <w:t xml:space="preserve">            </w:t>
      </w:r>
      <w:r>
        <w:rPr>
          <w:rFonts w:hint="eastAsia" w:ascii="华文细黑" w:hAnsi="华文细黑" w:eastAsia="华文细黑" w:cs="华文细黑"/>
          <w:sz w:val="24"/>
          <w:szCs w:val="24"/>
        </w:rPr>
        <w:t>身份证号码：</w:t>
      </w:r>
    </w:p>
    <w:p>
      <w:pPr>
        <w:tabs>
          <w:tab w:val="left" w:pos="6300"/>
        </w:tabs>
        <w:snapToGrid w:val="0"/>
        <w:spacing w:line="400" w:lineRule="atLeast"/>
        <w:rPr>
          <w:rFonts w:ascii="华文细黑" w:hAnsi="华文细黑" w:eastAsia="华文细黑"/>
          <w:sz w:val="24"/>
          <w:szCs w:val="24"/>
        </w:rPr>
      </w:pPr>
      <w:r>
        <w:rPr>
          <w:rFonts w:ascii="华文细黑" w:hAnsi="华文细黑" w:eastAsia="华文细黑" w:cs="华文细黑"/>
          <w:sz w:val="24"/>
          <w:szCs w:val="24"/>
        </w:rPr>
        <w:t xml:space="preserve">              </w:t>
      </w:r>
      <w:r>
        <w:rPr>
          <w:rFonts w:hint="eastAsia" w:ascii="华文细黑" w:hAnsi="华文细黑" w:eastAsia="华文细黑" w:cs="华文细黑"/>
          <w:sz w:val="24"/>
          <w:szCs w:val="24"/>
        </w:rPr>
        <w:t>电</w:t>
      </w:r>
      <w:r>
        <w:rPr>
          <w:rFonts w:ascii="华文细黑" w:hAnsi="华文细黑" w:eastAsia="华文细黑" w:cs="华文细黑"/>
          <w:sz w:val="24"/>
          <w:szCs w:val="24"/>
        </w:rPr>
        <w:t xml:space="preserve">    </w:t>
      </w:r>
      <w:r>
        <w:rPr>
          <w:rFonts w:hint="eastAsia" w:ascii="华文细黑" w:hAnsi="华文细黑" w:eastAsia="华文细黑" w:cs="华文细黑"/>
          <w:sz w:val="24"/>
          <w:szCs w:val="24"/>
        </w:rPr>
        <w:t>传：</w:t>
      </w:r>
    </w:p>
    <w:p>
      <w:pPr>
        <w:tabs>
          <w:tab w:val="left" w:pos="6300"/>
        </w:tabs>
        <w:snapToGrid w:val="0"/>
        <w:spacing w:line="400" w:lineRule="atLeast"/>
        <w:rPr>
          <w:rFonts w:ascii="华文细黑" w:hAnsi="华文细黑" w:eastAsia="华文细黑"/>
          <w:sz w:val="24"/>
          <w:szCs w:val="24"/>
        </w:rPr>
      </w:pPr>
      <w:r>
        <w:rPr>
          <w:rFonts w:ascii="华文细黑" w:hAnsi="华文细黑" w:eastAsia="华文细黑" w:cs="华文细黑"/>
          <w:sz w:val="24"/>
          <w:szCs w:val="24"/>
        </w:rPr>
        <w:t xml:space="preserve">              </w:t>
      </w:r>
      <w:r>
        <w:rPr>
          <w:rFonts w:hint="eastAsia" w:ascii="华文细黑" w:hAnsi="华文细黑" w:eastAsia="华文细黑" w:cs="华文细黑"/>
          <w:sz w:val="24"/>
          <w:szCs w:val="24"/>
        </w:rPr>
        <w:t>网</w:t>
      </w:r>
      <w:r>
        <w:rPr>
          <w:rFonts w:ascii="华文细黑" w:hAnsi="华文细黑" w:eastAsia="华文细黑" w:cs="华文细黑"/>
          <w:sz w:val="24"/>
          <w:szCs w:val="24"/>
        </w:rPr>
        <w:t xml:space="preserve">    </w:t>
      </w:r>
      <w:r>
        <w:rPr>
          <w:rFonts w:hint="eastAsia" w:ascii="华文细黑" w:hAnsi="华文细黑" w:eastAsia="华文细黑" w:cs="华文细黑"/>
          <w:sz w:val="24"/>
          <w:szCs w:val="24"/>
        </w:rPr>
        <w:t>址：</w:t>
      </w:r>
    </w:p>
    <w:p>
      <w:pPr>
        <w:tabs>
          <w:tab w:val="left" w:pos="6300"/>
        </w:tabs>
        <w:snapToGrid w:val="0"/>
        <w:spacing w:line="400" w:lineRule="atLeast"/>
        <w:rPr>
          <w:rFonts w:ascii="华文细黑" w:hAnsi="华文细黑" w:eastAsia="华文细黑"/>
          <w:sz w:val="24"/>
          <w:szCs w:val="24"/>
        </w:rPr>
      </w:pPr>
      <w:r>
        <w:rPr>
          <w:rFonts w:ascii="华文细黑" w:hAnsi="华文细黑" w:eastAsia="华文细黑" w:cs="华文细黑"/>
          <w:sz w:val="24"/>
          <w:szCs w:val="24"/>
        </w:rPr>
        <w:t xml:space="preserve">              </w:t>
      </w:r>
      <w:r>
        <w:rPr>
          <w:rFonts w:hint="eastAsia" w:ascii="华文细黑" w:hAnsi="华文细黑" w:eastAsia="华文细黑" w:cs="华文细黑"/>
          <w:sz w:val="24"/>
          <w:szCs w:val="24"/>
        </w:rPr>
        <w:t>邮政编码：</w:t>
      </w:r>
    </w:p>
    <w:p>
      <w:pPr>
        <w:spacing w:line="260" w:lineRule="atLeast"/>
        <w:ind w:right="-965"/>
        <w:rPr>
          <w:rFonts w:ascii="华文细黑" w:hAnsi="华文细黑" w:eastAsia="华文细黑"/>
          <w:sz w:val="24"/>
          <w:szCs w:val="24"/>
        </w:rPr>
      </w:pPr>
    </w:p>
    <w:p>
      <w:pPr>
        <w:tabs>
          <w:tab w:val="left" w:pos="6300"/>
        </w:tabs>
        <w:snapToGrid w:val="0"/>
        <w:spacing w:line="500" w:lineRule="exact"/>
        <w:ind w:firstLine="570"/>
        <w:rPr>
          <w:rFonts w:ascii="华文细黑" w:hAnsi="华文细黑" w:eastAsia="华文细黑"/>
          <w:sz w:val="24"/>
          <w:szCs w:val="24"/>
        </w:rPr>
      </w:pPr>
      <w:r>
        <w:rPr>
          <w:rFonts w:hint="eastAsia" w:ascii="华文细黑" w:hAnsi="华文细黑" w:eastAsia="华文细黑" w:cs="华文细黑"/>
          <w:sz w:val="24"/>
          <w:szCs w:val="24"/>
        </w:rPr>
        <w:t>（附：法定代表人身份证复印件）</w:t>
      </w:r>
    </w:p>
    <w:p>
      <w:pPr>
        <w:spacing w:line="260" w:lineRule="atLeast"/>
        <w:ind w:right="-965"/>
        <w:rPr>
          <w:rFonts w:ascii="华文细黑" w:hAnsi="华文细黑" w:eastAsia="华文细黑"/>
          <w:sz w:val="24"/>
          <w:szCs w:val="24"/>
        </w:rPr>
        <w:sectPr>
          <w:pgSz w:w="11907" w:h="16840"/>
          <w:pgMar w:top="1440" w:right="1797" w:bottom="1440" w:left="1797" w:header="851" w:footer="992" w:gutter="0"/>
          <w:cols w:space="720" w:num="1"/>
          <w:docGrid w:linePitch="380" w:charSpace="-5735"/>
        </w:sectPr>
      </w:pPr>
    </w:p>
    <w:p>
      <w:pPr>
        <w:jc w:val="center"/>
        <w:outlineLvl w:val="1"/>
        <w:rPr>
          <w:rFonts w:ascii="华文细黑" w:hAnsi="华文细黑" w:eastAsia="华文细黑"/>
          <w:b/>
          <w:bCs/>
        </w:rPr>
      </w:pPr>
      <w:bookmarkStart w:id="119" w:name="_Toc246305574"/>
      <w:bookmarkStart w:id="120" w:name="_Toc223847767"/>
      <w:bookmarkStart w:id="121" w:name="_Toc342656775"/>
      <w:bookmarkStart w:id="122" w:name="_Toc466967854"/>
      <w:r>
        <w:rPr>
          <w:rFonts w:hint="eastAsia" w:ascii="华文细黑" w:hAnsi="华文细黑" w:eastAsia="华文细黑" w:cs="华文细黑"/>
          <w:b/>
          <w:bCs/>
        </w:rPr>
        <w:t>（六）、法定代表人授权委托书（格式）</w:t>
      </w:r>
      <w:bookmarkEnd w:id="119"/>
      <w:bookmarkEnd w:id="120"/>
      <w:bookmarkEnd w:id="121"/>
      <w:bookmarkEnd w:id="122"/>
    </w:p>
    <w:p>
      <w:pPr>
        <w:tabs>
          <w:tab w:val="left" w:pos="6300"/>
        </w:tabs>
        <w:snapToGrid w:val="0"/>
        <w:spacing w:line="360" w:lineRule="auto"/>
        <w:rPr>
          <w:rFonts w:ascii="华文细黑" w:hAnsi="华文细黑" w:eastAsia="华文细黑" w:cs="华文细黑"/>
          <w:sz w:val="24"/>
          <w:szCs w:val="24"/>
        </w:rPr>
      </w:pPr>
      <w:r>
        <w:rPr>
          <w:rFonts w:hint="eastAsia" w:ascii="华文细黑" w:hAnsi="华文细黑" w:eastAsia="华文细黑" w:cs="华文细黑"/>
          <w:sz w:val="24"/>
          <w:szCs w:val="24"/>
        </w:rPr>
        <w:t>项目名称：</w:t>
      </w:r>
      <w:r>
        <w:rPr>
          <w:rFonts w:ascii="华文细黑" w:hAnsi="华文细黑" w:eastAsia="华文细黑" w:cs="华文细黑"/>
          <w:sz w:val="24"/>
          <w:szCs w:val="24"/>
        </w:rPr>
        <w:t>_______________</w:t>
      </w:r>
    </w:p>
    <w:p>
      <w:pPr>
        <w:tabs>
          <w:tab w:val="left" w:pos="6300"/>
        </w:tabs>
        <w:snapToGrid w:val="0"/>
        <w:spacing w:line="360" w:lineRule="auto"/>
        <w:rPr>
          <w:rFonts w:ascii="华文细黑" w:hAnsi="华文细黑" w:eastAsia="华文细黑" w:cs="华文细黑"/>
          <w:sz w:val="24"/>
          <w:szCs w:val="24"/>
        </w:rPr>
      </w:pPr>
      <w:r>
        <w:rPr>
          <w:rFonts w:hint="eastAsia" w:ascii="华文细黑" w:hAnsi="华文细黑" w:eastAsia="华文细黑" w:cs="华文细黑"/>
          <w:sz w:val="24"/>
          <w:szCs w:val="24"/>
        </w:rPr>
        <w:t>日</w:t>
      </w:r>
      <w:r>
        <w:rPr>
          <w:rFonts w:ascii="华文细黑" w:hAnsi="华文细黑" w:eastAsia="华文细黑" w:cs="华文细黑"/>
          <w:sz w:val="24"/>
          <w:szCs w:val="24"/>
        </w:rPr>
        <w:t xml:space="preserve">    </w:t>
      </w:r>
      <w:r>
        <w:rPr>
          <w:rFonts w:hint="eastAsia" w:ascii="华文细黑" w:hAnsi="华文细黑" w:eastAsia="华文细黑" w:cs="华文细黑"/>
          <w:sz w:val="24"/>
          <w:szCs w:val="24"/>
        </w:rPr>
        <w:t>期：</w:t>
      </w:r>
      <w:r>
        <w:rPr>
          <w:rFonts w:ascii="华文细黑" w:hAnsi="华文细黑" w:eastAsia="华文细黑" w:cs="华文细黑"/>
          <w:sz w:val="24"/>
          <w:szCs w:val="24"/>
        </w:rPr>
        <w:t>_______________</w:t>
      </w:r>
    </w:p>
    <w:p>
      <w:pPr>
        <w:tabs>
          <w:tab w:val="left" w:pos="6300"/>
        </w:tabs>
        <w:snapToGrid w:val="0"/>
        <w:spacing w:line="360" w:lineRule="auto"/>
        <w:rPr>
          <w:rFonts w:ascii="华文细黑" w:hAnsi="华文细黑" w:eastAsia="华文细黑"/>
          <w:sz w:val="24"/>
          <w:szCs w:val="24"/>
        </w:rPr>
      </w:pPr>
      <w:r>
        <w:rPr>
          <w:rFonts w:hint="eastAsia" w:ascii="华文细黑" w:hAnsi="华文细黑" w:eastAsia="华文细黑" w:cs="华文细黑"/>
          <w:sz w:val="24"/>
          <w:szCs w:val="24"/>
        </w:rPr>
        <w:t>致：四川外国语大学</w:t>
      </w:r>
    </w:p>
    <w:p>
      <w:pPr>
        <w:tabs>
          <w:tab w:val="left" w:pos="6300"/>
        </w:tabs>
        <w:snapToGrid w:val="0"/>
        <w:spacing w:line="360" w:lineRule="auto"/>
        <w:ind w:firstLine="555"/>
        <w:rPr>
          <w:rFonts w:ascii="华文细黑" w:hAnsi="华文细黑" w:eastAsia="华文细黑"/>
          <w:sz w:val="24"/>
          <w:szCs w:val="24"/>
        </w:rPr>
      </w:pPr>
      <w:r>
        <w:rPr>
          <w:rFonts w:ascii="华文细黑" w:hAnsi="华文细黑" w:eastAsia="华文细黑" w:cs="华文细黑"/>
          <w:sz w:val="24"/>
          <w:szCs w:val="24"/>
        </w:rPr>
        <w:t>_____________________</w:t>
      </w:r>
      <w:r>
        <w:rPr>
          <w:rFonts w:hint="eastAsia" w:ascii="华文细黑" w:hAnsi="华文细黑" w:eastAsia="华文细黑" w:cs="华文细黑"/>
          <w:sz w:val="24"/>
          <w:szCs w:val="24"/>
        </w:rPr>
        <w:t>（供应商名称）是中华人民共和国合法企业，法定地址</w:t>
      </w:r>
      <w:r>
        <w:rPr>
          <w:rFonts w:ascii="华文细黑" w:hAnsi="华文细黑" w:eastAsia="华文细黑" w:cs="华文细黑"/>
          <w:sz w:val="24"/>
          <w:szCs w:val="24"/>
        </w:rPr>
        <w:t>______________________________</w:t>
      </w:r>
      <w:r>
        <w:rPr>
          <w:rFonts w:hint="eastAsia" w:ascii="华文细黑" w:hAnsi="华文细黑" w:eastAsia="华文细黑" w:cs="华文细黑"/>
          <w:sz w:val="24"/>
          <w:szCs w:val="24"/>
        </w:rPr>
        <w:t>。</w:t>
      </w:r>
    </w:p>
    <w:p>
      <w:pPr>
        <w:tabs>
          <w:tab w:val="left" w:pos="6300"/>
        </w:tabs>
        <w:snapToGrid w:val="0"/>
        <w:spacing w:line="360" w:lineRule="auto"/>
        <w:ind w:firstLine="555"/>
        <w:rPr>
          <w:rFonts w:ascii="华文细黑" w:hAnsi="华文细黑" w:eastAsia="华文细黑"/>
          <w:sz w:val="24"/>
          <w:szCs w:val="24"/>
        </w:rPr>
      </w:pPr>
      <w:r>
        <w:rPr>
          <w:rFonts w:ascii="华文细黑" w:hAnsi="华文细黑" w:eastAsia="华文细黑" w:cs="华文细黑"/>
          <w:sz w:val="24"/>
          <w:szCs w:val="24"/>
        </w:rPr>
        <w:t xml:space="preserve"> _________</w:t>
      </w:r>
      <w:r>
        <w:rPr>
          <w:rFonts w:hint="eastAsia" w:ascii="华文细黑" w:hAnsi="华文细黑" w:eastAsia="华文细黑" w:cs="华文细黑"/>
          <w:sz w:val="24"/>
          <w:szCs w:val="24"/>
        </w:rPr>
        <w:t>（供应商法定代表人姓名）特授权</w:t>
      </w:r>
      <w:r>
        <w:rPr>
          <w:rFonts w:ascii="华文细黑" w:hAnsi="华文细黑" w:eastAsia="华文细黑" w:cs="华文细黑"/>
          <w:sz w:val="24"/>
          <w:szCs w:val="24"/>
        </w:rPr>
        <w:t>_________</w:t>
      </w:r>
      <w:r>
        <w:rPr>
          <w:rFonts w:hint="eastAsia" w:ascii="华文细黑" w:hAnsi="华文细黑" w:eastAsia="华文细黑" w:cs="华文细黑"/>
          <w:sz w:val="24"/>
          <w:szCs w:val="24"/>
        </w:rPr>
        <w:t>（被授权人姓名及身份证代码）代表我单位全权办理对上述项目的谈判、签约等具体工作，并签署全部有关的文件、协议及合同。</w:t>
      </w:r>
    </w:p>
    <w:p>
      <w:pPr>
        <w:tabs>
          <w:tab w:val="left" w:pos="6300"/>
        </w:tabs>
        <w:snapToGrid w:val="0"/>
        <w:spacing w:line="360" w:lineRule="auto"/>
        <w:ind w:firstLine="555"/>
        <w:rPr>
          <w:rFonts w:ascii="华文细黑" w:hAnsi="华文细黑" w:eastAsia="华文细黑"/>
          <w:sz w:val="24"/>
          <w:szCs w:val="24"/>
        </w:rPr>
      </w:pPr>
      <w:r>
        <w:rPr>
          <w:rFonts w:hint="eastAsia" w:ascii="华文细黑" w:hAnsi="华文细黑" w:eastAsia="华文细黑" w:cs="华文细黑"/>
          <w:sz w:val="24"/>
          <w:szCs w:val="24"/>
        </w:rPr>
        <w:t>我单位对被授权人的签名负全部责任。</w:t>
      </w:r>
    </w:p>
    <w:p>
      <w:pPr>
        <w:tabs>
          <w:tab w:val="left" w:pos="6300"/>
        </w:tabs>
        <w:snapToGrid w:val="0"/>
        <w:spacing w:line="360" w:lineRule="auto"/>
        <w:ind w:firstLine="555"/>
        <w:rPr>
          <w:rFonts w:ascii="华文细黑" w:hAnsi="华文细黑" w:eastAsia="华文细黑"/>
          <w:sz w:val="24"/>
          <w:szCs w:val="24"/>
        </w:rPr>
      </w:pPr>
      <w:r>
        <w:rPr>
          <w:rFonts w:hint="eastAsia" w:ascii="华文细黑" w:hAnsi="华文细黑" w:eastAsia="华文细黑" w:cs="华文细黑"/>
          <w:sz w:val="24"/>
          <w:szCs w:val="24"/>
        </w:rPr>
        <w:t>在撤消授权的书面通知以前，本授权书一直有效。被授权人签署的所有文件（在授权书有效期内签署的）不因授权的撤消而失效。</w:t>
      </w:r>
    </w:p>
    <w:p>
      <w:pPr>
        <w:tabs>
          <w:tab w:val="left" w:pos="6300"/>
        </w:tabs>
        <w:snapToGrid w:val="0"/>
        <w:spacing w:line="360" w:lineRule="auto"/>
        <w:rPr>
          <w:rFonts w:ascii="华文细黑" w:hAnsi="华文细黑" w:eastAsia="华文细黑"/>
          <w:sz w:val="24"/>
          <w:szCs w:val="24"/>
        </w:rPr>
      </w:pPr>
    </w:p>
    <w:p>
      <w:pPr>
        <w:tabs>
          <w:tab w:val="left" w:pos="6300"/>
        </w:tabs>
        <w:snapToGrid w:val="0"/>
        <w:spacing w:line="360" w:lineRule="auto"/>
        <w:rPr>
          <w:rFonts w:ascii="华文细黑" w:hAnsi="华文细黑" w:eastAsia="华文细黑"/>
          <w:sz w:val="24"/>
          <w:szCs w:val="24"/>
        </w:rPr>
      </w:pPr>
      <w:r>
        <w:rPr>
          <w:rFonts w:hint="eastAsia" w:ascii="华文细黑" w:hAnsi="华文细黑" w:eastAsia="华文细黑" w:cs="华文细黑"/>
          <w:sz w:val="24"/>
          <w:szCs w:val="24"/>
        </w:rPr>
        <w:t>被授权人签名：</w:t>
      </w:r>
      <w:r>
        <w:rPr>
          <w:rFonts w:ascii="华文细黑" w:hAnsi="华文细黑" w:eastAsia="华文细黑" w:cs="华文细黑"/>
          <w:sz w:val="24"/>
          <w:szCs w:val="24"/>
        </w:rPr>
        <w:t xml:space="preserve">                    </w:t>
      </w:r>
      <w:r>
        <w:rPr>
          <w:rFonts w:hint="eastAsia" w:ascii="华文细黑" w:hAnsi="华文细黑" w:eastAsia="华文细黑" w:cs="华文细黑"/>
          <w:sz w:val="24"/>
          <w:szCs w:val="24"/>
        </w:rPr>
        <w:t>法定代表人签名：</w:t>
      </w:r>
    </w:p>
    <w:p>
      <w:pPr>
        <w:tabs>
          <w:tab w:val="left" w:pos="6300"/>
        </w:tabs>
        <w:snapToGrid w:val="0"/>
        <w:spacing w:line="360" w:lineRule="auto"/>
        <w:rPr>
          <w:rFonts w:ascii="华文细黑" w:hAnsi="华文细黑" w:eastAsia="华文细黑"/>
          <w:sz w:val="24"/>
          <w:szCs w:val="24"/>
        </w:rPr>
      </w:pPr>
      <w:r>
        <w:rPr>
          <w:rFonts w:ascii="华文细黑" w:hAnsi="华文细黑" w:eastAsia="华文细黑" w:cs="华文细黑"/>
          <w:sz w:val="24"/>
          <w:szCs w:val="24"/>
        </w:rPr>
        <w:t xml:space="preserve">      </w:t>
      </w:r>
      <w:r>
        <w:rPr>
          <w:rFonts w:hint="eastAsia" w:ascii="华文细黑" w:hAnsi="华文细黑" w:eastAsia="华文细黑" w:cs="华文细黑"/>
          <w:sz w:val="24"/>
          <w:szCs w:val="24"/>
        </w:rPr>
        <w:t>职</w:t>
      </w:r>
      <w:r>
        <w:rPr>
          <w:rFonts w:ascii="华文细黑" w:hAnsi="华文细黑" w:eastAsia="华文细黑" w:cs="华文细黑"/>
          <w:sz w:val="24"/>
          <w:szCs w:val="24"/>
        </w:rPr>
        <w:t xml:space="preserve">  </w:t>
      </w:r>
      <w:r>
        <w:rPr>
          <w:rFonts w:hint="eastAsia" w:ascii="华文细黑" w:hAnsi="华文细黑" w:eastAsia="华文细黑" w:cs="华文细黑"/>
          <w:sz w:val="24"/>
          <w:szCs w:val="24"/>
        </w:rPr>
        <w:t>务：</w:t>
      </w:r>
      <w:r>
        <w:rPr>
          <w:rFonts w:ascii="华文细黑" w:hAnsi="华文细黑" w:eastAsia="华文细黑" w:cs="华文细黑"/>
          <w:sz w:val="24"/>
          <w:szCs w:val="24"/>
        </w:rPr>
        <w:t xml:space="preserve">                            </w:t>
      </w:r>
      <w:r>
        <w:rPr>
          <w:rFonts w:hint="eastAsia" w:ascii="华文细黑" w:hAnsi="华文细黑" w:eastAsia="华文细黑" w:cs="华文细黑"/>
          <w:sz w:val="24"/>
          <w:szCs w:val="24"/>
        </w:rPr>
        <w:t>职</w:t>
      </w:r>
      <w:r>
        <w:rPr>
          <w:rFonts w:ascii="华文细黑" w:hAnsi="华文细黑" w:eastAsia="华文细黑" w:cs="华文细黑"/>
          <w:sz w:val="24"/>
          <w:szCs w:val="24"/>
        </w:rPr>
        <w:t xml:space="preserve">  </w:t>
      </w:r>
      <w:r>
        <w:rPr>
          <w:rFonts w:hint="eastAsia" w:ascii="华文细黑" w:hAnsi="华文细黑" w:eastAsia="华文细黑" w:cs="华文细黑"/>
          <w:sz w:val="24"/>
          <w:szCs w:val="24"/>
        </w:rPr>
        <w:t>务：</w:t>
      </w:r>
    </w:p>
    <w:p>
      <w:pPr>
        <w:snapToGrid w:val="0"/>
        <w:spacing w:line="360" w:lineRule="auto"/>
        <w:ind w:firstLine="4560" w:firstLineChars="1900"/>
        <w:rPr>
          <w:rFonts w:ascii="华文细黑" w:hAnsi="华文细黑" w:eastAsia="华文细黑"/>
          <w:sz w:val="24"/>
          <w:szCs w:val="24"/>
        </w:rPr>
      </w:pPr>
      <w:r>
        <w:rPr>
          <w:rFonts w:hint="eastAsia" w:ascii="华文细黑" w:hAnsi="华文细黑" w:eastAsia="华文细黑" w:cs="华文细黑"/>
          <w:sz w:val="24"/>
          <w:szCs w:val="24"/>
        </w:rPr>
        <w:t>（供应商公章）</w:t>
      </w:r>
    </w:p>
    <w:p>
      <w:pPr>
        <w:tabs>
          <w:tab w:val="left" w:pos="6300"/>
        </w:tabs>
        <w:snapToGrid w:val="0"/>
        <w:spacing w:line="500" w:lineRule="exact"/>
        <w:ind w:firstLine="570"/>
        <w:rPr>
          <w:rFonts w:ascii="华文细黑" w:hAnsi="华文细黑" w:eastAsia="华文细黑"/>
          <w:sz w:val="24"/>
          <w:szCs w:val="24"/>
        </w:rPr>
      </w:pPr>
      <w:bookmarkStart w:id="123" w:name="OLE_LINK4"/>
      <w:bookmarkStart w:id="124" w:name="OLE_LINK3"/>
      <w:r>
        <w:rPr>
          <w:rFonts w:hint="eastAsia" w:ascii="华文细黑" w:hAnsi="华文细黑" w:eastAsia="华文细黑" w:cs="华文细黑"/>
          <w:sz w:val="24"/>
          <w:szCs w:val="24"/>
        </w:rPr>
        <w:t>（附：被授权人身份证复印件）</w:t>
      </w:r>
      <w:bookmarkEnd w:id="123"/>
      <w:bookmarkEnd w:id="124"/>
    </w:p>
    <w:p>
      <w:pPr>
        <w:snapToGrid w:val="0"/>
        <w:spacing w:line="360" w:lineRule="auto"/>
        <w:rPr>
          <w:rFonts w:ascii="华文细黑" w:hAnsi="华文细黑" w:eastAsia="华文细黑"/>
          <w:sz w:val="24"/>
          <w:szCs w:val="24"/>
        </w:rPr>
      </w:pPr>
    </w:p>
    <w:p>
      <w:pPr>
        <w:snapToGrid w:val="0"/>
        <w:spacing w:line="360" w:lineRule="auto"/>
        <w:rPr>
          <w:rFonts w:ascii="华文细黑" w:hAnsi="华文细黑" w:eastAsia="华文细黑"/>
          <w:sz w:val="24"/>
          <w:szCs w:val="24"/>
        </w:rPr>
      </w:pPr>
    </w:p>
    <w:p>
      <w:pPr>
        <w:spacing w:line="360" w:lineRule="auto"/>
        <w:ind w:firstLine="137" w:firstLineChars="49"/>
        <w:outlineLvl w:val="1"/>
        <w:rPr>
          <w:rFonts w:ascii="华文细黑" w:hAnsi="华文细黑" w:eastAsia="华文细黑"/>
          <w:b/>
          <w:bCs/>
        </w:rPr>
      </w:pPr>
      <w:bookmarkStart w:id="125" w:name="_Toc223847768"/>
      <w:bookmarkStart w:id="126" w:name="_Toc246305575"/>
      <w:bookmarkStart w:id="127" w:name="_Toc342656776"/>
      <w:bookmarkStart w:id="128" w:name="_Toc466967855"/>
      <w:r>
        <w:rPr>
          <w:rFonts w:hint="eastAsia" w:ascii="华文细黑" w:hAnsi="华文细黑" w:eastAsia="华文细黑" w:cs="华文细黑"/>
          <w:b/>
          <w:bCs/>
        </w:rPr>
        <w:t>（七）、</w:t>
      </w:r>
      <w:bookmarkEnd w:id="125"/>
      <w:bookmarkEnd w:id="126"/>
      <w:bookmarkEnd w:id="127"/>
      <w:r>
        <w:rPr>
          <w:rFonts w:hint="eastAsia" w:ascii="华文细黑" w:hAnsi="华文细黑" w:eastAsia="华文细黑" w:cs="华文细黑"/>
          <w:b/>
          <w:bCs/>
        </w:rPr>
        <w:t>供应商的企业法人营业执照复印件</w:t>
      </w:r>
      <w:bookmarkEnd w:id="128"/>
    </w:p>
    <w:p>
      <w:pPr>
        <w:spacing w:line="360" w:lineRule="auto"/>
        <w:ind w:firstLine="137" w:firstLineChars="49"/>
        <w:outlineLvl w:val="1"/>
        <w:rPr>
          <w:rFonts w:ascii="华文细黑" w:hAnsi="华文细黑" w:eastAsia="华文细黑"/>
          <w:b/>
          <w:bCs/>
        </w:rPr>
      </w:pPr>
    </w:p>
    <w:p>
      <w:pPr>
        <w:spacing w:line="360" w:lineRule="auto"/>
        <w:ind w:firstLine="137" w:firstLineChars="49"/>
        <w:outlineLvl w:val="1"/>
        <w:rPr>
          <w:rFonts w:ascii="华文细黑" w:hAnsi="华文细黑" w:eastAsia="华文细黑"/>
          <w:b/>
          <w:bCs/>
        </w:rPr>
      </w:pPr>
    </w:p>
    <w:p>
      <w:pPr>
        <w:spacing w:line="360" w:lineRule="auto"/>
        <w:ind w:firstLine="137" w:firstLineChars="49"/>
        <w:outlineLvl w:val="1"/>
        <w:rPr>
          <w:rFonts w:ascii="华文细黑" w:hAnsi="华文细黑" w:eastAsia="华文细黑"/>
          <w:b/>
          <w:bCs/>
        </w:rPr>
      </w:pPr>
    </w:p>
    <w:p>
      <w:pPr>
        <w:spacing w:line="360" w:lineRule="auto"/>
        <w:ind w:firstLine="137" w:firstLineChars="49"/>
        <w:outlineLvl w:val="1"/>
        <w:rPr>
          <w:rFonts w:ascii="华文细黑" w:hAnsi="华文细黑" w:eastAsia="华文细黑"/>
          <w:b/>
          <w:bCs/>
        </w:rPr>
      </w:pPr>
    </w:p>
    <w:p>
      <w:pPr>
        <w:spacing w:line="360" w:lineRule="auto"/>
        <w:ind w:firstLine="137" w:firstLineChars="49"/>
        <w:outlineLvl w:val="1"/>
        <w:rPr>
          <w:rFonts w:ascii="华文细黑" w:hAnsi="华文细黑" w:eastAsia="华文细黑"/>
          <w:b/>
          <w:bCs/>
        </w:rPr>
      </w:pPr>
    </w:p>
    <w:p>
      <w:pPr>
        <w:spacing w:line="360" w:lineRule="auto"/>
        <w:ind w:firstLine="137" w:firstLineChars="49"/>
        <w:outlineLvl w:val="1"/>
        <w:rPr>
          <w:rFonts w:ascii="华文细黑" w:hAnsi="华文细黑" w:eastAsia="华文细黑"/>
          <w:b/>
          <w:bCs/>
        </w:rPr>
      </w:pPr>
    </w:p>
    <w:p>
      <w:pPr>
        <w:spacing w:line="360" w:lineRule="auto"/>
        <w:ind w:firstLine="137" w:firstLineChars="49"/>
        <w:outlineLvl w:val="1"/>
        <w:rPr>
          <w:rFonts w:ascii="华文细黑" w:hAnsi="华文细黑" w:eastAsia="华文细黑"/>
          <w:sz w:val="24"/>
          <w:szCs w:val="24"/>
        </w:rPr>
      </w:pPr>
      <w:bookmarkStart w:id="129" w:name="_Toc466967856"/>
      <w:r>
        <w:rPr>
          <w:rFonts w:hint="eastAsia" w:ascii="华文细黑" w:hAnsi="华文细黑" w:eastAsia="华文细黑" w:cs="华文细黑"/>
          <w:b/>
          <w:bCs/>
        </w:rPr>
        <w:t>（八）、其他证明</w:t>
      </w:r>
      <w:r>
        <w:rPr>
          <w:rFonts w:hint="eastAsia" w:ascii="华文细黑" w:hAnsi="华文细黑" w:eastAsia="华文细黑" w:cs="华文细黑"/>
          <w:sz w:val="24"/>
          <w:szCs w:val="24"/>
        </w:rPr>
        <w:t>（格式自定）</w:t>
      </w:r>
      <w:bookmarkEnd w:id="129"/>
    </w:p>
    <w:p>
      <w:pPr>
        <w:tabs>
          <w:tab w:val="left" w:pos="6300"/>
        </w:tabs>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1</w:t>
      </w:r>
      <w:r>
        <w:rPr>
          <w:rFonts w:hint="eastAsia" w:ascii="华文细黑" w:hAnsi="华文细黑" w:eastAsia="华文细黑" w:cs="华文细黑"/>
          <w:sz w:val="24"/>
          <w:szCs w:val="24"/>
        </w:rPr>
        <w:t>、最近一年财务报表的复印件（提供复印件）</w:t>
      </w:r>
    </w:p>
    <w:p>
      <w:pPr>
        <w:tabs>
          <w:tab w:val="left" w:pos="6300"/>
        </w:tabs>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2</w:t>
      </w:r>
      <w:r>
        <w:rPr>
          <w:rFonts w:hint="eastAsia" w:ascii="华文细黑" w:hAnsi="华文细黑" w:eastAsia="华文细黑" w:cs="华文细黑"/>
          <w:sz w:val="24"/>
          <w:szCs w:val="24"/>
        </w:rPr>
        <w:t>、售后服务机构、服务能力证明材料（格式自定）</w:t>
      </w:r>
    </w:p>
    <w:p>
      <w:pPr>
        <w:tabs>
          <w:tab w:val="left" w:pos="6300"/>
        </w:tabs>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3</w:t>
      </w:r>
      <w:r>
        <w:rPr>
          <w:rFonts w:hint="eastAsia" w:ascii="华文细黑" w:hAnsi="华文细黑" w:eastAsia="华文细黑" w:cs="华文细黑"/>
          <w:sz w:val="24"/>
          <w:szCs w:val="24"/>
        </w:rPr>
        <w:t>、近三个月的缴税记录和社会保险缴纳证明（提供复印件）</w:t>
      </w:r>
    </w:p>
    <w:p>
      <w:pPr>
        <w:tabs>
          <w:tab w:val="left" w:pos="6300"/>
        </w:tabs>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4</w:t>
      </w:r>
      <w:r>
        <w:rPr>
          <w:rFonts w:hint="eastAsia" w:ascii="华文细黑" w:hAnsi="华文细黑" w:eastAsia="华文细黑" w:cs="华文细黑"/>
          <w:sz w:val="24"/>
          <w:szCs w:val="24"/>
        </w:rPr>
        <w:t>、参加政府采购活动前三年内，在经营活动中没有重大违法记录（诚信声明）</w:t>
      </w:r>
    </w:p>
    <w:p>
      <w:pPr>
        <w:tabs>
          <w:tab w:val="left" w:pos="6300"/>
        </w:tabs>
        <w:snapToGrid w:val="0"/>
        <w:spacing w:line="500" w:lineRule="exact"/>
        <w:ind w:firstLine="120" w:firstLineChars="50"/>
        <w:jc w:val="center"/>
        <w:rPr>
          <w:rFonts w:ascii="华文细黑" w:hAnsi="华文细黑" w:eastAsia="华文细黑"/>
          <w:sz w:val="24"/>
          <w:szCs w:val="24"/>
        </w:rPr>
      </w:pPr>
    </w:p>
    <w:p>
      <w:pPr>
        <w:tabs>
          <w:tab w:val="left" w:pos="6300"/>
        </w:tabs>
        <w:snapToGrid w:val="0"/>
        <w:spacing w:line="500" w:lineRule="exact"/>
        <w:ind w:firstLine="120" w:firstLineChars="50"/>
        <w:jc w:val="center"/>
        <w:rPr>
          <w:rFonts w:ascii="华文细黑" w:hAnsi="华文细黑" w:eastAsia="华文细黑"/>
          <w:sz w:val="24"/>
          <w:szCs w:val="24"/>
        </w:rPr>
      </w:pPr>
      <w:r>
        <w:rPr>
          <w:rFonts w:hint="eastAsia" w:ascii="华文细黑" w:hAnsi="华文细黑" w:eastAsia="华文细黑" w:cs="华文细黑"/>
          <w:sz w:val="24"/>
          <w:szCs w:val="24"/>
        </w:rPr>
        <w:t>诚信声明</w:t>
      </w:r>
    </w:p>
    <w:p>
      <w:pPr>
        <w:tabs>
          <w:tab w:val="left" w:pos="6300"/>
        </w:tabs>
        <w:snapToGrid w:val="0"/>
        <w:spacing w:line="500" w:lineRule="exact"/>
        <w:jc w:val="center"/>
        <w:rPr>
          <w:rFonts w:ascii="华文细黑" w:hAnsi="华文细黑" w:eastAsia="华文细黑"/>
          <w:sz w:val="24"/>
          <w:szCs w:val="24"/>
        </w:rPr>
      </w:pPr>
    </w:p>
    <w:p>
      <w:pPr>
        <w:tabs>
          <w:tab w:val="left" w:pos="6300"/>
        </w:tabs>
        <w:snapToGrid w:val="0"/>
        <w:spacing w:line="500" w:lineRule="exact"/>
        <w:ind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rPr>
        <w:t>采购项目名称：</w:t>
      </w:r>
      <w:r>
        <w:rPr>
          <w:rFonts w:ascii="华文细黑" w:hAnsi="华文细黑" w:eastAsia="华文细黑" w:cs="华文细黑"/>
          <w:sz w:val="24"/>
          <w:szCs w:val="24"/>
        </w:rPr>
        <w:t xml:space="preserve">                                                </w:t>
      </w:r>
    </w:p>
    <w:p>
      <w:pPr>
        <w:tabs>
          <w:tab w:val="left" w:pos="6300"/>
        </w:tabs>
        <w:snapToGrid w:val="0"/>
        <w:spacing w:line="500" w:lineRule="exact"/>
        <w:rPr>
          <w:rFonts w:ascii="华文细黑" w:hAnsi="华文细黑" w:eastAsia="华文细黑"/>
          <w:sz w:val="24"/>
          <w:szCs w:val="24"/>
        </w:rPr>
      </w:pPr>
    </w:p>
    <w:p>
      <w:pPr>
        <w:tabs>
          <w:tab w:val="left" w:pos="6300"/>
        </w:tabs>
        <w:snapToGrid w:val="0"/>
        <w:spacing w:line="500" w:lineRule="exact"/>
        <w:rPr>
          <w:rFonts w:ascii="华文细黑" w:hAnsi="华文细黑" w:eastAsia="华文细黑"/>
          <w:sz w:val="24"/>
          <w:szCs w:val="24"/>
        </w:rPr>
      </w:pPr>
      <w:r>
        <w:rPr>
          <w:rFonts w:hint="eastAsia" w:ascii="华文细黑" w:hAnsi="华文细黑" w:eastAsia="华文细黑" w:cs="华文细黑"/>
          <w:sz w:val="24"/>
          <w:szCs w:val="24"/>
        </w:rPr>
        <w:t>致四川外国语大学：</w:t>
      </w:r>
    </w:p>
    <w:p>
      <w:pPr>
        <w:pStyle w:val="53"/>
        <w:spacing w:line="440" w:lineRule="exact"/>
        <w:ind w:firstLine="480" w:firstLineChars="200"/>
        <w:rPr>
          <w:rFonts w:ascii="华文细黑" w:hAnsi="华文细黑" w:eastAsia="华文细黑" w:cs="Times New Roman"/>
          <w:sz w:val="24"/>
          <w:szCs w:val="24"/>
        </w:rPr>
      </w:pPr>
      <w:r>
        <w:rPr>
          <w:rFonts w:ascii="华文细黑" w:hAnsi="华文细黑" w:eastAsia="华文细黑" w:cs="华文细黑"/>
          <w:sz w:val="24"/>
          <w:szCs w:val="24"/>
        </w:rPr>
        <w:t xml:space="preserve">                       </w:t>
      </w:r>
      <w:r>
        <w:rPr>
          <w:rFonts w:hint="eastAsia" w:ascii="华文细黑" w:hAnsi="华文细黑" w:eastAsia="华文细黑" w:cs="华文细黑"/>
          <w:sz w:val="24"/>
          <w:szCs w:val="24"/>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rPr>
          <w:rFonts w:ascii="华文细黑" w:hAnsi="华文细黑" w:eastAsia="华文细黑"/>
          <w:sz w:val="24"/>
          <w:szCs w:val="24"/>
        </w:rPr>
      </w:pPr>
      <w:r>
        <w:rPr>
          <w:rFonts w:ascii="华文细黑" w:hAnsi="华文细黑" w:eastAsia="华文细黑" w:cs="华文细黑"/>
          <w:sz w:val="24"/>
          <w:szCs w:val="24"/>
        </w:rPr>
        <w:t xml:space="preserve">    </w:t>
      </w:r>
      <w:r>
        <w:rPr>
          <w:rFonts w:hint="eastAsia" w:ascii="华文细黑" w:hAnsi="华文细黑" w:eastAsia="华文细黑" w:cs="华文细黑"/>
          <w:sz w:val="24"/>
          <w:szCs w:val="24"/>
        </w:rPr>
        <w:t>特此声明。</w:t>
      </w:r>
    </w:p>
    <w:p>
      <w:pPr>
        <w:tabs>
          <w:tab w:val="left" w:pos="6300"/>
        </w:tabs>
        <w:snapToGrid w:val="0"/>
        <w:spacing w:line="500" w:lineRule="exact"/>
        <w:jc w:val="center"/>
        <w:rPr>
          <w:rFonts w:ascii="华文细黑" w:hAnsi="华文细黑" w:eastAsia="华文细黑"/>
          <w:sz w:val="24"/>
          <w:szCs w:val="24"/>
        </w:rPr>
      </w:pPr>
    </w:p>
    <w:p>
      <w:pPr>
        <w:tabs>
          <w:tab w:val="left" w:pos="6300"/>
        </w:tabs>
        <w:snapToGrid w:val="0"/>
        <w:spacing w:line="500" w:lineRule="exact"/>
        <w:jc w:val="center"/>
        <w:rPr>
          <w:rFonts w:ascii="华文细黑" w:hAnsi="华文细黑" w:eastAsia="华文细黑"/>
          <w:sz w:val="24"/>
          <w:szCs w:val="24"/>
        </w:rPr>
      </w:pPr>
    </w:p>
    <w:p>
      <w:pPr>
        <w:tabs>
          <w:tab w:val="left" w:pos="6300"/>
        </w:tabs>
        <w:snapToGrid w:val="0"/>
        <w:spacing w:line="500" w:lineRule="exact"/>
        <w:rPr>
          <w:rFonts w:ascii="华文细黑" w:hAnsi="华文细黑" w:eastAsia="华文细黑"/>
          <w:sz w:val="24"/>
          <w:szCs w:val="24"/>
        </w:rPr>
      </w:pPr>
    </w:p>
    <w:p>
      <w:pPr>
        <w:tabs>
          <w:tab w:val="left" w:pos="6300"/>
        </w:tabs>
        <w:snapToGrid w:val="0"/>
        <w:spacing w:line="500" w:lineRule="exact"/>
        <w:ind w:firstLine="7440" w:firstLineChars="3100"/>
        <w:rPr>
          <w:rFonts w:ascii="华文细黑" w:hAnsi="华文细黑" w:eastAsia="华文细黑"/>
          <w:sz w:val="24"/>
          <w:szCs w:val="24"/>
        </w:rPr>
      </w:pPr>
      <w:r>
        <w:rPr>
          <w:rFonts w:hint="eastAsia" w:ascii="华文细黑" w:hAnsi="华文细黑" w:eastAsia="华文细黑" w:cs="华文细黑"/>
          <w:sz w:val="24"/>
          <w:szCs w:val="24"/>
        </w:rPr>
        <w:t>（供应商公章）</w:t>
      </w:r>
    </w:p>
    <w:p>
      <w:pPr>
        <w:tabs>
          <w:tab w:val="left" w:pos="6300"/>
        </w:tabs>
        <w:snapToGrid w:val="0"/>
        <w:spacing w:line="360" w:lineRule="auto"/>
        <w:ind w:right="360" w:firstLine="480" w:firstLineChars="200"/>
        <w:jc w:val="right"/>
        <w:rPr>
          <w:rFonts w:ascii="华文细黑" w:hAnsi="华文细黑" w:eastAsia="华文细黑"/>
          <w:sz w:val="24"/>
          <w:szCs w:val="24"/>
        </w:rPr>
      </w:pPr>
    </w:p>
    <w:p>
      <w:pPr>
        <w:tabs>
          <w:tab w:val="left" w:pos="6300"/>
        </w:tabs>
        <w:snapToGrid w:val="0"/>
        <w:spacing w:line="360" w:lineRule="auto"/>
        <w:ind w:right="360" w:firstLine="480" w:firstLineChars="200"/>
        <w:jc w:val="right"/>
        <w:rPr>
          <w:rFonts w:ascii="华文细黑" w:hAnsi="华文细黑" w:eastAsia="华文细黑"/>
          <w:sz w:val="24"/>
          <w:szCs w:val="24"/>
        </w:rPr>
      </w:pPr>
      <w:r>
        <w:rPr>
          <w:rFonts w:hint="eastAsia" w:ascii="华文细黑" w:hAnsi="华文细黑" w:eastAsia="华文细黑" w:cs="华文细黑"/>
          <w:sz w:val="24"/>
          <w:szCs w:val="24"/>
        </w:rPr>
        <w:t>年</w:t>
      </w:r>
      <w:r>
        <w:rPr>
          <w:rFonts w:ascii="华文细黑" w:hAnsi="华文细黑" w:eastAsia="华文细黑" w:cs="华文细黑"/>
          <w:sz w:val="24"/>
          <w:szCs w:val="24"/>
        </w:rPr>
        <w:t xml:space="preserve">   </w:t>
      </w:r>
      <w:r>
        <w:rPr>
          <w:rFonts w:hint="eastAsia" w:ascii="华文细黑" w:hAnsi="华文细黑" w:eastAsia="华文细黑" w:cs="华文细黑"/>
          <w:sz w:val="24"/>
          <w:szCs w:val="24"/>
        </w:rPr>
        <w:t>月</w:t>
      </w:r>
      <w:r>
        <w:rPr>
          <w:rFonts w:ascii="华文细黑" w:hAnsi="华文细黑" w:eastAsia="华文细黑" w:cs="华文细黑"/>
          <w:sz w:val="24"/>
          <w:szCs w:val="24"/>
        </w:rPr>
        <w:t xml:space="preserve">   </w:t>
      </w:r>
      <w:r>
        <w:rPr>
          <w:rFonts w:hint="eastAsia" w:ascii="华文细黑" w:hAnsi="华文细黑" w:eastAsia="华文细黑" w:cs="华文细黑"/>
          <w:sz w:val="24"/>
          <w:szCs w:val="24"/>
        </w:rPr>
        <w:t>日</w:t>
      </w:r>
    </w:p>
    <w:p>
      <w:pPr>
        <w:spacing w:line="360" w:lineRule="auto"/>
        <w:ind w:firstLine="137" w:firstLineChars="49"/>
        <w:outlineLvl w:val="1"/>
        <w:rPr>
          <w:rFonts w:ascii="华文细黑" w:hAnsi="华文细黑" w:eastAsia="华文细黑"/>
          <w:b/>
          <w:bCs/>
        </w:rPr>
      </w:pPr>
    </w:p>
    <w:p>
      <w:pPr>
        <w:spacing w:line="360" w:lineRule="auto"/>
        <w:ind w:firstLine="137" w:firstLineChars="49"/>
        <w:outlineLvl w:val="1"/>
        <w:rPr>
          <w:rFonts w:ascii="华文细黑" w:hAnsi="华文细黑" w:eastAsia="华文细黑"/>
          <w:b/>
          <w:bCs/>
        </w:rPr>
      </w:pPr>
      <w:bookmarkStart w:id="130" w:name="_Hlt21142235"/>
      <w:bookmarkEnd w:id="130"/>
      <w:bookmarkStart w:id="131" w:name="_Toc466967857"/>
      <w:r>
        <w:rPr>
          <w:rFonts w:hint="eastAsia" w:ascii="华文细黑" w:hAnsi="华文细黑" w:eastAsia="华文细黑" w:cs="华文细黑"/>
          <w:b/>
          <w:bCs/>
        </w:rPr>
        <w:t>（九）</w:t>
      </w:r>
      <w:r>
        <w:rPr>
          <w:rFonts w:ascii="华文细黑" w:hAnsi="华文细黑" w:eastAsia="华文细黑" w:cs="华文细黑"/>
          <w:b/>
          <w:bCs/>
        </w:rPr>
        <w:t xml:space="preserve"> </w:t>
      </w:r>
      <w:r>
        <w:rPr>
          <w:rFonts w:hint="eastAsia" w:ascii="华文细黑" w:hAnsi="华文细黑" w:eastAsia="华文细黑" w:cs="华文细黑"/>
          <w:b/>
          <w:bCs/>
        </w:rPr>
        <w:t>偏移表</w:t>
      </w:r>
      <w:r>
        <w:rPr>
          <w:rFonts w:hint="eastAsia" w:ascii="华文细黑" w:hAnsi="华文细黑" w:eastAsia="华文细黑" w:cs="华文细黑"/>
          <w:sz w:val="24"/>
          <w:szCs w:val="24"/>
        </w:rPr>
        <w:t>（格式自定）</w:t>
      </w:r>
      <w:bookmarkEnd w:id="131"/>
    </w:p>
    <w:sectPr>
      <w:headerReference r:id="rId12" w:type="default"/>
      <w:pgSz w:w="11906" w:h="16838"/>
      <w:pgMar w:top="1440" w:right="851" w:bottom="1440" w:left="1797"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rPr>
    </w:pPr>
    <w:r>
      <w:rPr>
        <w:rStyle w:val="25"/>
      </w:rPr>
      <w:fldChar w:fldCharType="begin"/>
    </w:r>
    <w:r>
      <w:rPr>
        <w:rStyle w:val="25"/>
      </w:rPr>
      <w:instrText xml:space="preserve">PAGE  </w:instrText>
    </w:r>
    <w:r>
      <w:rPr>
        <w:rStyle w:val="25"/>
      </w:rPr>
      <w:fldChar w:fldCharType="separate"/>
    </w:r>
    <w:r>
      <w:rPr>
        <w:rStyle w:val="25"/>
      </w:rPr>
      <w:t>1</w:t>
    </w:r>
    <w:r>
      <w:rPr>
        <w:rStyle w:val="25"/>
      </w:rP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1"/>
        <w:szCs w:val="21"/>
      </w:rPr>
    </w:pPr>
    <w:r>
      <w:rPr>
        <w:rFonts w:hint="eastAsia" w:cs="宋体"/>
        <w:sz w:val="21"/>
        <w:szCs w:val="21"/>
      </w:rPr>
      <w:t>第</w:t>
    </w:r>
    <w:r>
      <w:rPr>
        <w:sz w:val="21"/>
        <w:szCs w:val="21"/>
      </w:rPr>
      <w:t xml:space="preserve"> </w:t>
    </w:r>
    <w:r>
      <w:rPr>
        <w:sz w:val="21"/>
        <w:szCs w:val="21"/>
      </w:rPr>
      <w:fldChar w:fldCharType="begin"/>
    </w:r>
    <w:r>
      <w:rPr>
        <w:sz w:val="21"/>
        <w:szCs w:val="21"/>
      </w:rPr>
      <w:instrText xml:space="preserve"> PAGE </w:instrText>
    </w:r>
    <w:r>
      <w:rPr>
        <w:sz w:val="21"/>
        <w:szCs w:val="21"/>
      </w:rPr>
      <w:fldChar w:fldCharType="separate"/>
    </w:r>
    <w:r>
      <w:rPr>
        <w:sz w:val="21"/>
        <w:szCs w:val="21"/>
      </w:rPr>
      <w:t>2</w:t>
    </w:r>
    <w:r>
      <w:rPr>
        <w:sz w:val="21"/>
        <w:szCs w:val="21"/>
      </w:rPr>
      <w:fldChar w:fldCharType="end"/>
    </w:r>
    <w:r>
      <w:rPr>
        <w:sz w:val="21"/>
        <w:szCs w:val="21"/>
      </w:rPr>
      <w:t xml:space="preserve"> </w:t>
    </w:r>
    <w:r>
      <w:rPr>
        <w:rFonts w:hint="eastAsia" w:cs="宋体"/>
        <w:sz w:val="21"/>
        <w:szCs w:val="21"/>
      </w:rPr>
      <w:t>页</w:t>
    </w:r>
    <w:r>
      <w:rPr>
        <w:sz w:val="21"/>
        <w:szCs w:val="21"/>
      </w:rPr>
      <w:t xml:space="preserve"> </w:t>
    </w:r>
    <w:r>
      <w:rPr>
        <w:rFonts w:hint="eastAsia" w:cs="宋体"/>
        <w:sz w:val="21"/>
        <w:szCs w:val="21"/>
      </w:rPr>
      <w:t>共</w:t>
    </w:r>
    <w:r>
      <w:rPr>
        <w:sz w:val="21"/>
        <w:szCs w:val="21"/>
      </w:rPr>
      <w:t xml:space="preserve"> 17 </w:t>
    </w:r>
    <w:r>
      <w:rPr>
        <w:rFonts w:hint="eastAsia" w:cs="宋体"/>
        <w:sz w:val="21"/>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sz w:val="28"/>
        <w:szCs w:val="28"/>
      </w:rPr>
    </w:pPr>
    <w:r>
      <w:rPr>
        <w:sz w:val="28"/>
        <w:szCs w:val="28"/>
      </w:rPr>
      <w:t xml:space="preserve">                        </w:t>
    </w:r>
    <w:r>
      <w:rPr>
        <w:rFonts w:hint="eastAsia" w:cs="宋体"/>
        <w:sz w:val="28"/>
        <w:szCs w:val="28"/>
      </w:rPr>
      <w:t>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rPr>
        <w:sz w:val="21"/>
        <w:szCs w:val="21"/>
      </w:rPr>
    </w:pPr>
    <w:r>
      <w:rPr>
        <w:rStyle w:val="35"/>
        <w:rFonts w:hint="eastAsia" w:ascii="仿宋_GB2312" w:hAnsi="宋体" w:eastAsia="仿宋_GB2312" w:cs="仿宋_GB2312"/>
        <w:sz w:val="24"/>
        <w:szCs w:val="24"/>
      </w:rPr>
      <w:t>四川外国语大学</w:t>
    </w:r>
    <w:r>
      <w:rPr>
        <w:sz w:val="21"/>
        <w:szCs w:val="21"/>
      </w:rPr>
      <w:t xml:space="preserve">                                                   </w:t>
    </w:r>
    <w:r>
      <w:rPr>
        <w:rFonts w:hint="eastAsia" w:cs="宋体"/>
        <w:sz w:val="21"/>
        <w:szCs w:val="21"/>
      </w:rPr>
      <w:t>询价采购文件</w:t>
    </w:r>
    <w:r>
      <w:rPr>
        <w:sz w:val="21"/>
        <w:szCs w:val="21"/>
      </w:rPr>
      <w:t xml:space="preserve">                 </w:t>
    </w:r>
    <w:r>
      <w:rPr>
        <w:rFonts w:hint="eastAsia" w:cs="宋体"/>
        <w:sz w:val="21"/>
        <w:szCs w:val="21"/>
      </w:rP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sz w:val="21"/>
        <w:szCs w:val="21"/>
      </w:rPr>
    </w:pPr>
    <w:r>
      <w:rPr>
        <w:rStyle w:val="35"/>
        <w:rFonts w:hint="eastAsia" w:ascii="仿宋_GB2312" w:hAnsi="宋体" w:eastAsia="仿宋_GB2312" w:cs="仿宋_GB2312"/>
        <w:sz w:val="24"/>
        <w:szCs w:val="24"/>
      </w:rPr>
      <w:t>四川外国语大学</w:t>
    </w:r>
    <w:r>
      <w:rPr>
        <w:sz w:val="21"/>
        <w:szCs w:val="21"/>
      </w:rPr>
      <w:t xml:space="preserve">                    </w:t>
    </w:r>
    <w:r>
      <w:rPr>
        <w:rFonts w:hint="eastAsia" w:cs="宋体"/>
        <w:sz w:val="21"/>
        <w:szCs w:val="21"/>
      </w:rPr>
      <w:t>　　　　　　　　　　　</w:t>
    </w:r>
    <w:r>
      <w:rPr>
        <w:sz w:val="21"/>
        <w:szCs w:val="21"/>
      </w:rPr>
      <w:t xml:space="preserve">                  </w:t>
    </w:r>
    <w:r>
      <w:rPr>
        <w:rFonts w:hint="eastAsia" w:cs="宋体"/>
        <w:sz w:val="21"/>
        <w:szCs w:val="21"/>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sz w:val="21"/>
        <w:szCs w:val="21"/>
      </w:rPr>
    </w:pPr>
    <w:r>
      <w:rPr>
        <w:rStyle w:val="35"/>
        <w:rFonts w:hint="eastAsia" w:ascii="仿宋_GB2312" w:hAnsi="宋体" w:eastAsia="仿宋_GB2312" w:cs="仿宋_GB2312"/>
        <w:sz w:val="24"/>
        <w:szCs w:val="24"/>
      </w:rPr>
      <w:t>四川外国语大学</w:t>
    </w:r>
    <w:r>
      <w:rPr>
        <w:sz w:val="21"/>
        <w:szCs w:val="21"/>
      </w:rPr>
      <w:t xml:space="preserve">                    </w:t>
    </w:r>
    <w:r>
      <w:rPr>
        <w:rFonts w:hint="eastAsia" w:cs="宋体"/>
        <w:sz w:val="21"/>
        <w:szCs w:val="21"/>
      </w:rPr>
      <w:t>　　　　　　　　　　　</w:t>
    </w:r>
    <w:r>
      <w:rPr>
        <w:sz w:val="21"/>
        <w:szCs w:val="21"/>
      </w:rPr>
      <w:t xml:space="preserve">         </w:t>
    </w:r>
    <w:r>
      <w:rPr>
        <w:rFonts w:hint="eastAsia" w:cs="宋体"/>
        <w:sz w:val="21"/>
        <w:szCs w:val="21"/>
      </w:rPr>
      <w:t>询价采购文件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sz w:val="21"/>
        <w:szCs w:val="21"/>
      </w:rPr>
    </w:pPr>
    <w:r>
      <w:rPr>
        <w:rStyle w:val="35"/>
        <w:rFonts w:hint="eastAsia" w:ascii="仿宋_GB2312" w:hAnsi="宋体" w:eastAsia="仿宋_GB2312" w:cs="仿宋_GB2312"/>
        <w:sz w:val="24"/>
        <w:szCs w:val="24"/>
      </w:rPr>
      <w:t>四川外国语大学</w:t>
    </w:r>
    <w:r>
      <w:rPr>
        <w:sz w:val="21"/>
        <w:szCs w:val="21"/>
      </w:rPr>
      <w:t xml:space="preserve">                      </w:t>
    </w:r>
    <w:r>
      <w:rPr>
        <w:rFonts w:hint="eastAsia" w:cs="宋体"/>
        <w:sz w:val="21"/>
        <w:szCs w:val="21"/>
      </w:rPr>
      <w:t>　　　　　　　　　　　</w:t>
    </w:r>
    <w:r>
      <w:rPr>
        <w:sz w:val="21"/>
        <w:szCs w:val="21"/>
      </w:rPr>
      <w:t xml:space="preserve">                </w:t>
    </w:r>
    <w:r>
      <w:rPr>
        <w:rFonts w:hint="eastAsia" w:cs="宋体"/>
        <w:sz w:val="21"/>
        <w:szCs w:val="21"/>
      </w:rPr>
      <w:t>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japaneseCounting"/>
      <w:lvlText w:val="%1、"/>
      <w:lvlJc w:val="left"/>
      <w:pPr>
        <w:tabs>
          <w:tab w:val="left" w:pos="720"/>
        </w:tabs>
        <w:ind w:left="720" w:hanging="720"/>
      </w:pPr>
      <w:rPr>
        <w:rFonts w:hint="default"/>
      </w:rPr>
    </w:lvl>
    <w:lvl w:ilvl="1" w:tentative="0">
      <w:start w:val="1"/>
      <w:numFmt w:val="lowerLetter"/>
      <w:pStyle w:val="47"/>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25A44D4"/>
    <w:multiLevelType w:val="multilevel"/>
    <w:tmpl w:val="725A44D4"/>
    <w:lvl w:ilvl="0" w:tentative="0">
      <w:start w:val="1"/>
      <w:numFmt w:val="decimal"/>
      <w:lvlText w:val="%1."/>
      <w:lvlJc w:val="left"/>
      <w:pPr>
        <w:tabs>
          <w:tab w:val="left" w:pos="840"/>
        </w:tabs>
        <w:ind w:left="840" w:hanging="420"/>
      </w:pPr>
    </w:lvl>
    <w:lvl w:ilvl="1" w:tentative="0">
      <w:start w:val="3"/>
      <w:numFmt w:val="decimal"/>
      <w:lvlText w:val="（%2）"/>
      <w:lvlJc w:val="left"/>
      <w:pPr>
        <w:tabs>
          <w:tab w:val="left" w:pos="1560"/>
        </w:tabs>
        <w:ind w:left="1560" w:hanging="720"/>
      </w:pPr>
      <w:rPr>
        <w:rFonts w:hint="default"/>
      </w:rPr>
    </w:lvl>
    <w:lvl w:ilvl="2" w:tentative="0">
      <w:start w:val="1"/>
      <w:numFmt w:val="japaneseCounting"/>
      <w:lvlText w:val="%3、"/>
      <w:lvlJc w:val="left"/>
      <w:pPr>
        <w:tabs>
          <w:tab w:val="left" w:pos="1980"/>
        </w:tabs>
        <w:ind w:left="1980" w:hanging="720"/>
      </w:pPr>
      <w:rPr>
        <w:rFonts w:hint="eastAsia"/>
      </w:rPr>
    </w:lvl>
    <w:lvl w:ilvl="3" w:tentative="0">
      <w:start w:val="1"/>
      <w:numFmt w:val="japaneseCounting"/>
      <w:lvlText w:val="%4"/>
      <w:lvlJc w:val="left"/>
      <w:pPr>
        <w:tabs>
          <w:tab w:val="left" w:pos="2040"/>
        </w:tabs>
        <w:ind w:left="2040" w:hanging="360"/>
      </w:pPr>
      <w:rPr>
        <w:rFonts w:hint="eastAsia"/>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doNotShadeFormData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E9C"/>
    <w:rsid w:val="00003C10"/>
    <w:rsid w:val="0000694C"/>
    <w:rsid w:val="000109F9"/>
    <w:rsid w:val="00011D3F"/>
    <w:rsid w:val="000127A5"/>
    <w:rsid w:val="00013650"/>
    <w:rsid w:val="00014EAB"/>
    <w:rsid w:val="000165DC"/>
    <w:rsid w:val="00016B79"/>
    <w:rsid w:val="0002672C"/>
    <w:rsid w:val="00026D77"/>
    <w:rsid w:val="00031FB1"/>
    <w:rsid w:val="00041DEE"/>
    <w:rsid w:val="00044B26"/>
    <w:rsid w:val="00046E15"/>
    <w:rsid w:val="00056F1B"/>
    <w:rsid w:val="00057A5D"/>
    <w:rsid w:val="00060693"/>
    <w:rsid w:val="00060B4B"/>
    <w:rsid w:val="00062E3E"/>
    <w:rsid w:val="00066183"/>
    <w:rsid w:val="00077CF5"/>
    <w:rsid w:val="00081996"/>
    <w:rsid w:val="0008602F"/>
    <w:rsid w:val="000924DC"/>
    <w:rsid w:val="000A25B3"/>
    <w:rsid w:val="000A3819"/>
    <w:rsid w:val="000B38DF"/>
    <w:rsid w:val="000B5D6B"/>
    <w:rsid w:val="000C107C"/>
    <w:rsid w:val="000C1ED5"/>
    <w:rsid w:val="000C3ED4"/>
    <w:rsid w:val="000C439E"/>
    <w:rsid w:val="000C528B"/>
    <w:rsid w:val="000C5AB3"/>
    <w:rsid w:val="000C5B3A"/>
    <w:rsid w:val="000C5FAA"/>
    <w:rsid w:val="000D212F"/>
    <w:rsid w:val="000D68C4"/>
    <w:rsid w:val="000E1F3B"/>
    <w:rsid w:val="000F65EB"/>
    <w:rsid w:val="00103621"/>
    <w:rsid w:val="00105A2F"/>
    <w:rsid w:val="00105E46"/>
    <w:rsid w:val="00106540"/>
    <w:rsid w:val="00107F28"/>
    <w:rsid w:val="00115139"/>
    <w:rsid w:val="00116D2C"/>
    <w:rsid w:val="0012069E"/>
    <w:rsid w:val="001243C1"/>
    <w:rsid w:val="00124FFA"/>
    <w:rsid w:val="00130F1C"/>
    <w:rsid w:val="00131B8B"/>
    <w:rsid w:val="0013453B"/>
    <w:rsid w:val="00135444"/>
    <w:rsid w:val="001366D3"/>
    <w:rsid w:val="00141A1C"/>
    <w:rsid w:val="0015132A"/>
    <w:rsid w:val="00152545"/>
    <w:rsid w:val="0016525C"/>
    <w:rsid w:val="00172A27"/>
    <w:rsid w:val="00173272"/>
    <w:rsid w:val="0017379D"/>
    <w:rsid w:val="00174BC4"/>
    <w:rsid w:val="001814B5"/>
    <w:rsid w:val="001814CA"/>
    <w:rsid w:val="001841B7"/>
    <w:rsid w:val="001A06EE"/>
    <w:rsid w:val="001A0825"/>
    <w:rsid w:val="001A08FE"/>
    <w:rsid w:val="001A265E"/>
    <w:rsid w:val="001A62CF"/>
    <w:rsid w:val="001B081C"/>
    <w:rsid w:val="001B0B47"/>
    <w:rsid w:val="001B7BF3"/>
    <w:rsid w:val="001C24DC"/>
    <w:rsid w:val="001C5EDE"/>
    <w:rsid w:val="001C66F4"/>
    <w:rsid w:val="001D6C90"/>
    <w:rsid w:val="001D7B34"/>
    <w:rsid w:val="001E4190"/>
    <w:rsid w:val="001E58DE"/>
    <w:rsid w:val="001F27CA"/>
    <w:rsid w:val="001F48D7"/>
    <w:rsid w:val="001F57D1"/>
    <w:rsid w:val="0020188B"/>
    <w:rsid w:val="00201B02"/>
    <w:rsid w:val="00201F04"/>
    <w:rsid w:val="002021BC"/>
    <w:rsid w:val="00202D33"/>
    <w:rsid w:val="00203BC4"/>
    <w:rsid w:val="00210215"/>
    <w:rsid w:val="00213EF4"/>
    <w:rsid w:val="00217D56"/>
    <w:rsid w:val="00217E89"/>
    <w:rsid w:val="002226D6"/>
    <w:rsid w:val="00222FA5"/>
    <w:rsid w:val="00223C8E"/>
    <w:rsid w:val="00227C70"/>
    <w:rsid w:val="00227E78"/>
    <w:rsid w:val="002320D3"/>
    <w:rsid w:val="002345DF"/>
    <w:rsid w:val="0023798D"/>
    <w:rsid w:val="00240C91"/>
    <w:rsid w:val="00245507"/>
    <w:rsid w:val="002468EB"/>
    <w:rsid w:val="00250579"/>
    <w:rsid w:val="00250DE1"/>
    <w:rsid w:val="002513A3"/>
    <w:rsid w:val="00253DF1"/>
    <w:rsid w:val="00257E36"/>
    <w:rsid w:val="00297BD0"/>
    <w:rsid w:val="002A0054"/>
    <w:rsid w:val="002A00A3"/>
    <w:rsid w:val="002A21E6"/>
    <w:rsid w:val="002A3058"/>
    <w:rsid w:val="002B4B48"/>
    <w:rsid w:val="002C0F98"/>
    <w:rsid w:val="002D16EB"/>
    <w:rsid w:val="002D3A22"/>
    <w:rsid w:val="002D53A7"/>
    <w:rsid w:val="002D66DE"/>
    <w:rsid w:val="002D6902"/>
    <w:rsid w:val="002E09E4"/>
    <w:rsid w:val="0030129B"/>
    <w:rsid w:val="00302596"/>
    <w:rsid w:val="00303830"/>
    <w:rsid w:val="00323E4E"/>
    <w:rsid w:val="003245D9"/>
    <w:rsid w:val="00324816"/>
    <w:rsid w:val="00324FE2"/>
    <w:rsid w:val="00335C14"/>
    <w:rsid w:val="003402BF"/>
    <w:rsid w:val="0034256C"/>
    <w:rsid w:val="00345DB3"/>
    <w:rsid w:val="00347147"/>
    <w:rsid w:val="003536E4"/>
    <w:rsid w:val="00355426"/>
    <w:rsid w:val="0035627E"/>
    <w:rsid w:val="003576BC"/>
    <w:rsid w:val="0036141D"/>
    <w:rsid w:val="00362FA1"/>
    <w:rsid w:val="00364128"/>
    <w:rsid w:val="0037108C"/>
    <w:rsid w:val="00373FB7"/>
    <w:rsid w:val="00381AF4"/>
    <w:rsid w:val="00382D30"/>
    <w:rsid w:val="003838CA"/>
    <w:rsid w:val="003840EE"/>
    <w:rsid w:val="00385F70"/>
    <w:rsid w:val="003878B6"/>
    <w:rsid w:val="00391EB6"/>
    <w:rsid w:val="003955BC"/>
    <w:rsid w:val="00395D17"/>
    <w:rsid w:val="003A21E6"/>
    <w:rsid w:val="003A340D"/>
    <w:rsid w:val="003A47F5"/>
    <w:rsid w:val="003A5588"/>
    <w:rsid w:val="003B53DE"/>
    <w:rsid w:val="003C059A"/>
    <w:rsid w:val="003C3AAE"/>
    <w:rsid w:val="003C5400"/>
    <w:rsid w:val="003D2578"/>
    <w:rsid w:val="003E3309"/>
    <w:rsid w:val="003E420E"/>
    <w:rsid w:val="003E4B04"/>
    <w:rsid w:val="003E575B"/>
    <w:rsid w:val="003F16C7"/>
    <w:rsid w:val="003F7BDC"/>
    <w:rsid w:val="00403EFD"/>
    <w:rsid w:val="00403F21"/>
    <w:rsid w:val="00411694"/>
    <w:rsid w:val="00417DE7"/>
    <w:rsid w:val="00422703"/>
    <w:rsid w:val="00431EE5"/>
    <w:rsid w:val="00433DB2"/>
    <w:rsid w:val="004343F3"/>
    <w:rsid w:val="0044714C"/>
    <w:rsid w:val="004516E0"/>
    <w:rsid w:val="00451E08"/>
    <w:rsid w:val="00451E8A"/>
    <w:rsid w:val="00452D94"/>
    <w:rsid w:val="00455F6D"/>
    <w:rsid w:val="0045763D"/>
    <w:rsid w:val="0046167F"/>
    <w:rsid w:val="00462987"/>
    <w:rsid w:val="0047148A"/>
    <w:rsid w:val="00471EAC"/>
    <w:rsid w:val="00472A2E"/>
    <w:rsid w:val="004736FD"/>
    <w:rsid w:val="00475D3C"/>
    <w:rsid w:val="00476E25"/>
    <w:rsid w:val="0048633C"/>
    <w:rsid w:val="00487B47"/>
    <w:rsid w:val="0049140B"/>
    <w:rsid w:val="00494B8F"/>
    <w:rsid w:val="004A0D36"/>
    <w:rsid w:val="004A5B83"/>
    <w:rsid w:val="004A6249"/>
    <w:rsid w:val="004A73A7"/>
    <w:rsid w:val="004A7871"/>
    <w:rsid w:val="004C36C8"/>
    <w:rsid w:val="004C5095"/>
    <w:rsid w:val="004C748D"/>
    <w:rsid w:val="004D004B"/>
    <w:rsid w:val="004D44FC"/>
    <w:rsid w:val="004D50BC"/>
    <w:rsid w:val="004D5F70"/>
    <w:rsid w:val="004E27E4"/>
    <w:rsid w:val="004E5DF3"/>
    <w:rsid w:val="004F13D9"/>
    <w:rsid w:val="004F1424"/>
    <w:rsid w:val="004F254E"/>
    <w:rsid w:val="004F3CAF"/>
    <w:rsid w:val="004F597F"/>
    <w:rsid w:val="00500615"/>
    <w:rsid w:val="00500AA5"/>
    <w:rsid w:val="005015C5"/>
    <w:rsid w:val="00503E04"/>
    <w:rsid w:val="0051156F"/>
    <w:rsid w:val="00512366"/>
    <w:rsid w:val="00512DBA"/>
    <w:rsid w:val="00512F49"/>
    <w:rsid w:val="00515335"/>
    <w:rsid w:val="00515A36"/>
    <w:rsid w:val="00517E45"/>
    <w:rsid w:val="005205CE"/>
    <w:rsid w:val="00527E99"/>
    <w:rsid w:val="005326A6"/>
    <w:rsid w:val="005339BB"/>
    <w:rsid w:val="00535ED9"/>
    <w:rsid w:val="00541573"/>
    <w:rsid w:val="005446B1"/>
    <w:rsid w:val="005449D3"/>
    <w:rsid w:val="005646AD"/>
    <w:rsid w:val="00564B1A"/>
    <w:rsid w:val="00566653"/>
    <w:rsid w:val="00566E1E"/>
    <w:rsid w:val="00567860"/>
    <w:rsid w:val="00570CFB"/>
    <w:rsid w:val="00571898"/>
    <w:rsid w:val="005732B7"/>
    <w:rsid w:val="0058283D"/>
    <w:rsid w:val="00583F7F"/>
    <w:rsid w:val="00584FF5"/>
    <w:rsid w:val="0058520E"/>
    <w:rsid w:val="0059025D"/>
    <w:rsid w:val="00594243"/>
    <w:rsid w:val="00597988"/>
    <w:rsid w:val="00597C5E"/>
    <w:rsid w:val="005A15ED"/>
    <w:rsid w:val="005A2ACD"/>
    <w:rsid w:val="005A4E4B"/>
    <w:rsid w:val="005A6401"/>
    <w:rsid w:val="005A7F58"/>
    <w:rsid w:val="005B08CB"/>
    <w:rsid w:val="005B21CA"/>
    <w:rsid w:val="005B63E0"/>
    <w:rsid w:val="005C0278"/>
    <w:rsid w:val="005C3450"/>
    <w:rsid w:val="005D0497"/>
    <w:rsid w:val="005D4726"/>
    <w:rsid w:val="005D597E"/>
    <w:rsid w:val="005E27E6"/>
    <w:rsid w:val="005E5775"/>
    <w:rsid w:val="005F73B2"/>
    <w:rsid w:val="00604839"/>
    <w:rsid w:val="00606F0D"/>
    <w:rsid w:val="00611165"/>
    <w:rsid w:val="00616DD0"/>
    <w:rsid w:val="00623885"/>
    <w:rsid w:val="00632041"/>
    <w:rsid w:val="006327E0"/>
    <w:rsid w:val="00633058"/>
    <w:rsid w:val="006334F8"/>
    <w:rsid w:val="00643301"/>
    <w:rsid w:val="00646868"/>
    <w:rsid w:val="0064755D"/>
    <w:rsid w:val="006511C5"/>
    <w:rsid w:val="00651FD7"/>
    <w:rsid w:val="00653394"/>
    <w:rsid w:val="006558DF"/>
    <w:rsid w:val="00656AC3"/>
    <w:rsid w:val="00660003"/>
    <w:rsid w:val="00663C00"/>
    <w:rsid w:val="00671243"/>
    <w:rsid w:val="00681370"/>
    <w:rsid w:val="006830C4"/>
    <w:rsid w:val="0069438B"/>
    <w:rsid w:val="0069483B"/>
    <w:rsid w:val="00696EA7"/>
    <w:rsid w:val="00697E5D"/>
    <w:rsid w:val="006A4BE2"/>
    <w:rsid w:val="006A69A6"/>
    <w:rsid w:val="006A6E78"/>
    <w:rsid w:val="006B4C7A"/>
    <w:rsid w:val="006B58C2"/>
    <w:rsid w:val="006B5C61"/>
    <w:rsid w:val="006C5FC1"/>
    <w:rsid w:val="006D23A0"/>
    <w:rsid w:val="006E0517"/>
    <w:rsid w:val="006E05E4"/>
    <w:rsid w:val="006E1050"/>
    <w:rsid w:val="006E386C"/>
    <w:rsid w:val="006E4FE4"/>
    <w:rsid w:val="006E6D63"/>
    <w:rsid w:val="006F2066"/>
    <w:rsid w:val="006F24CD"/>
    <w:rsid w:val="006F391F"/>
    <w:rsid w:val="006F48CC"/>
    <w:rsid w:val="007023C8"/>
    <w:rsid w:val="00703618"/>
    <w:rsid w:val="00710178"/>
    <w:rsid w:val="0071312F"/>
    <w:rsid w:val="007133CE"/>
    <w:rsid w:val="00713564"/>
    <w:rsid w:val="007152E8"/>
    <w:rsid w:val="007167A1"/>
    <w:rsid w:val="007200F9"/>
    <w:rsid w:val="00723236"/>
    <w:rsid w:val="00724410"/>
    <w:rsid w:val="0072679A"/>
    <w:rsid w:val="00727011"/>
    <w:rsid w:val="00727928"/>
    <w:rsid w:val="007310A2"/>
    <w:rsid w:val="00747252"/>
    <w:rsid w:val="00750879"/>
    <w:rsid w:val="007630B2"/>
    <w:rsid w:val="00772083"/>
    <w:rsid w:val="00774CC8"/>
    <w:rsid w:val="00776AB5"/>
    <w:rsid w:val="0078640B"/>
    <w:rsid w:val="00787E52"/>
    <w:rsid w:val="0079185A"/>
    <w:rsid w:val="00791B1B"/>
    <w:rsid w:val="00793971"/>
    <w:rsid w:val="007A30C8"/>
    <w:rsid w:val="007A72FC"/>
    <w:rsid w:val="007B30CA"/>
    <w:rsid w:val="007B3522"/>
    <w:rsid w:val="007B4F2D"/>
    <w:rsid w:val="007B6CAB"/>
    <w:rsid w:val="007C247D"/>
    <w:rsid w:val="007C734D"/>
    <w:rsid w:val="007D07AC"/>
    <w:rsid w:val="007D2CB1"/>
    <w:rsid w:val="007D7839"/>
    <w:rsid w:val="007E3597"/>
    <w:rsid w:val="007E474C"/>
    <w:rsid w:val="007E4C37"/>
    <w:rsid w:val="007E5B05"/>
    <w:rsid w:val="007E6EF6"/>
    <w:rsid w:val="007E7EA8"/>
    <w:rsid w:val="007F4199"/>
    <w:rsid w:val="00800CB2"/>
    <w:rsid w:val="00804FF0"/>
    <w:rsid w:val="00810685"/>
    <w:rsid w:val="00811611"/>
    <w:rsid w:val="00813CB4"/>
    <w:rsid w:val="00814A45"/>
    <w:rsid w:val="008333B1"/>
    <w:rsid w:val="00834B75"/>
    <w:rsid w:val="008363AC"/>
    <w:rsid w:val="008456EA"/>
    <w:rsid w:val="008508ED"/>
    <w:rsid w:val="00852785"/>
    <w:rsid w:val="00857C04"/>
    <w:rsid w:val="008632CA"/>
    <w:rsid w:val="00863DB8"/>
    <w:rsid w:val="00863F18"/>
    <w:rsid w:val="00874AA9"/>
    <w:rsid w:val="00883751"/>
    <w:rsid w:val="008843BE"/>
    <w:rsid w:val="00891922"/>
    <w:rsid w:val="00891981"/>
    <w:rsid w:val="00892EF6"/>
    <w:rsid w:val="00895DF0"/>
    <w:rsid w:val="008969D9"/>
    <w:rsid w:val="008A04ED"/>
    <w:rsid w:val="008A48AF"/>
    <w:rsid w:val="008B13CC"/>
    <w:rsid w:val="008B67BB"/>
    <w:rsid w:val="008C4DEB"/>
    <w:rsid w:val="008C52C1"/>
    <w:rsid w:val="008C5CE1"/>
    <w:rsid w:val="008D15AD"/>
    <w:rsid w:val="008E3291"/>
    <w:rsid w:val="008E57A7"/>
    <w:rsid w:val="008F2A98"/>
    <w:rsid w:val="008F52D4"/>
    <w:rsid w:val="008F5F2B"/>
    <w:rsid w:val="008F724D"/>
    <w:rsid w:val="008F7A1E"/>
    <w:rsid w:val="009024FE"/>
    <w:rsid w:val="00903E4D"/>
    <w:rsid w:val="009042F3"/>
    <w:rsid w:val="00905F59"/>
    <w:rsid w:val="009073EA"/>
    <w:rsid w:val="00907AEB"/>
    <w:rsid w:val="00912B7F"/>
    <w:rsid w:val="00920D5B"/>
    <w:rsid w:val="00922D6A"/>
    <w:rsid w:val="00925BCE"/>
    <w:rsid w:val="00926B62"/>
    <w:rsid w:val="00927358"/>
    <w:rsid w:val="009277B0"/>
    <w:rsid w:val="00930A65"/>
    <w:rsid w:val="00934A4A"/>
    <w:rsid w:val="0093647C"/>
    <w:rsid w:val="00942BAD"/>
    <w:rsid w:val="00943DB1"/>
    <w:rsid w:val="0094477D"/>
    <w:rsid w:val="00950FBC"/>
    <w:rsid w:val="00954F97"/>
    <w:rsid w:val="00957C74"/>
    <w:rsid w:val="00966536"/>
    <w:rsid w:val="0097043B"/>
    <w:rsid w:val="00971B06"/>
    <w:rsid w:val="00973EC3"/>
    <w:rsid w:val="00992AAF"/>
    <w:rsid w:val="00997212"/>
    <w:rsid w:val="009A0215"/>
    <w:rsid w:val="009A41C6"/>
    <w:rsid w:val="009B1864"/>
    <w:rsid w:val="009B7B24"/>
    <w:rsid w:val="009C1051"/>
    <w:rsid w:val="009C1C29"/>
    <w:rsid w:val="009C47B7"/>
    <w:rsid w:val="009C74C6"/>
    <w:rsid w:val="009D55B1"/>
    <w:rsid w:val="009E0BBD"/>
    <w:rsid w:val="009E2B62"/>
    <w:rsid w:val="009E5E6E"/>
    <w:rsid w:val="009F0D2F"/>
    <w:rsid w:val="009F13CA"/>
    <w:rsid w:val="00A031F7"/>
    <w:rsid w:val="00A06DA3"/>
    <w:rsid w:val="00A10532"/>
    <w:rsid w:val="00A14579"/>
    <w:rsid w:val="00A151B3"/>
    <w:rsid w:val="00A15621"/>
    <w:rsid w:val="00A21CFE"/>
    <w:rsid w:val="00A22C9A"/>
    <w:rsid w:val="00A230A5"/>
    <w:rsid w:val="00A250CC"/>
    <w:rsid w:val="00A267DD"/>
    <w:rsid w:val="00A307EA"/>
    <w:rsid w:val="00A311CD"/>
    <w:rsid w:val="00A34FD0"/>
    <w:rsid w:val="00A351CF"/>
    <w:rsid w:val="00A370A9"/>
    <w:rsid w:val="00A402F4"/>
    <w:rsid w:val="00A40782"/>
    <w:rsid w:val="00A40EDB"/>
    <w:rsid w:val="00A461BC"/>
    <w:rsid w:val="00A507AC"/>
    <w:rsid w:val="00A53736"/>
    <w:rsid w:val="00A57B16"/>
    <w:rsid w:val="00A60761"/>
    <w:rsid w:val="00A67C98"/>
    <w:rsid w:val="00A71F83"/>
    <w:rsid w:val="00A7253F"/>
    <w:rsid w:val="00A747D1"/>
    <w:rsid w:val="00A828F7"/>
    <w:rsid w:val="00A82A52"/>
    <w:rsid w:val="00A8553D"/>
    <w:rsid w:val="00A872D2"/>
    <w:rsid w:val="00A8784F"/>
    <w:rsid w:val="00A9072C"/>
    <w:rsid w:val="00A92B31"/>
    <w:rsid w:val="00AA1435"/>
    <w:rsid w:val="00AA4324"/>
    <w:rsid w:val="00AB271E"/>
    <w:rsid w:val="00AB330A"/>
    <w:rsid w:val="00AB6F52"/>
    <w:rsid w:val="00AB7223"/>
    <w:rsid w:val="00AC280A"/>
    <w:rsid w:val="00AC2981"/>
    <w:rsid w:val="00AC2EE9"/>
    <w:rsid w:val="00AD077F"/>
    <w:rsid w:val="00AD3BCA"/>
    <w:rsid w:val="00AE0153"/>
    <w:rsid w:val="00AE1D0D"/>
    <w:rsid w:val="00AF3ABB"/>
    <w:rsid w:val="00AF777E"/>
    <w:rsid w:val="00B01CEB"/>
    <w:rsid w:val="00B06267"/>
    <w:rsid w:val="00B10E94"/>
    <w:rsid w:val="00B11544"/>
    <w:rsid w:val="00B12A8D"/>
    <w:rsid w:val="00B12DE4"/>
    <w:rsid w:val="00B130B1"/>
    <w:rsid w:val="00B15DFE"/>
    <w:rsid w:val="00B17E97"/>
    <w:rsid w:val="00B219B0"/>
    <w:rsid w:val="00B2677B"/>
    <w:rsid w:val="00B26B66"/>
    <w:rsid w:val="00B403E7"/>
    <w:rsid w:val="00B536D9"/>
    <w:rsid w:val="00B61833"/>
    <w:rsid w:val="00B6549E"/>
    <w:rsid w:val="00B71031"/>
    <w:rsid w:val="00B77A32"/>
    <w:rsid w:val="00B834A5"/>
    <w:rsid w:val="00B86D06"/>
    <w:rsid w:val="00B91DD0"/>
    <w:rsid w:val="00B9404B"/>
    <w:rsid w:val="00B9583C"/>
    <w:rsid w:val="00B96224"/>
    <w:rsid w:val="00BA381D"/>
    <w:rsid w:val="00BA7C7E"/>
    <w:rsid w:val="00BA7EAD"/>
    <w:rsid w:val="00BB1A1C"/>
    <w:rsid w:val="00BB4565"/>
    <w:rsid w:val="00BB4C93"/>
    <w:rsid w:val="00BC59AB"/>
    <w:rsid w:val="00BC668E"/>
    <w:rsid w:val="00BD193A"/>
    <w:rsid w:val="00BF0C63"/>
    <w:rsid w:val="00BF0CCF"/>
    <w:rsid w:val="00BF1110"/>
    <w:rsid w:val="00BF6707"/>
    <w:rsid w:val="00C07C4C"/>
    <w:rsid w:val="00C10722"/>
    <w:rsid w:val="00C11100"/>
    <w:rsid w:val="00C12699"/>
    <w:rsid w:val="00C14763"/>
    <w:rsid w:val="00C21FFC"/>
    <w:rsid w:val="00C232C9"/>
    <w:rsid w:val="00C24FE0"/>
    <w:rsid w:val="00C27A36"/>
    <w:rsid w:val="00C37C5D"/>
    <w:rsid w:val="00C40DC0"/>
    <w:rsid w:val="00C41553"/>
    <w:rsid w:val="00C4780F"/>
    <w:rsid w:val="00C55DE4"/>
    <w:rsid w:val="00C5638E"/>
    <w:rsid w:val="00C63435"/>
    <w:rsid w:val="00C65E29"/>
    <w:rsid w:val="00C66974"/>
    <w:rsid w:val="00C803FB"/>
    <w:rsid w:val="00C81C7C"/>
    <w:rsid w:val="00C86EA2"/>
    <w:rsid w:val="00C908F8"/>
    <w:rsid w:val="00C91397"/>
    <w:rsid w:val="00C9267A"/>
    <w:rsid w:val="00C932C6"/>
    <w:rsid w:val="00CA218A"/>
    <w:rsid w:val="00CA2E00"/>
    <w:rsid w:val="00CA3A24"/>
    <w:rsid w:val="00CA56C0"/>
    <w:rsid w:val="00CA5C10"/>
    <w:rsid w:val="00CA6487"/>
    <w:rsid w:val="00CB134B"/>
    <w:rsid w:val="00CB2312"/>
    <w:rsid w:val="00CB6791"/>
    <w:rsid w:val="00CC0620"/>
    <w:rsid w:val="00CD225B"/>
    <w:rsid w:val="00CD71F5"/>
    <w:rsid w:val="00CE2EEF"/>
    <w:rsid w:val="00CE622F"/>
    <w:rsid w:val="00CE7835"/>
    <w:rsid w:val="00CE7BC3"/>
    <w:rsid w:val="00CF05CB"/>
    <w:rsid w:val="00CF13EE"/>
    <w:rsid w:val="00CF4A5A"/>
    <w:rsid w:val="00CF5676"/>
    <w:rsid w:val="00D07415"/>
    <w:rsid w:val="00D1016A"/>
    <w:rsid w:val="00D11308"/>
    <w:rsid w:val="00D21408"/>
    <w:rsid w:val="00D25719"/>
    <w:rsid w:val="00D2599A"/>
    <w:rsid w:val="00D32E62"/>
    <w:rsid w:val="00D42192"/>
    <w:rsid w:val="00D46890"/>
    <w:rsid w:val="00D50DC3"/>
    <w:rsid w:val="00D51BF9"/>
    <w:rsid w:val="00D52BBA"/>
    <w:rsid w:val="00D53FD1"/>
    <w:rsid w:val="00D6738F"/>
    <w:rsid w:val="00D76C59"/>
    <w:rsid w:val="00D80301"/>
    <w:rsid w:val="00D804D8"/>
    <w:rsid w:val="00D812B6"/>
    <w:rsid w:val="00D83AE2"/>
    <w:rsid w:val="00DA210A"/>
    <w:rsid w:val="00DA2839"/>
    <w:rsid w:val="00DA3A72"/>
    <w:rsid w:val="00DA3FE4"/>
    <w:rsid w:val="00DC04E1"/>
    <w:rsid w:val="00DC1A63"/>
    <w:rsid w:val="00DC420C"/>
    <w:rsid w:val="00DD1921"/>
    <w:rsid w:val="00DD3A66"/>
    <w:rsid w:val="00DD57C2"/>
    <w:rsid w:val="00DD5DC7"/>
    <w:rsid w:val="00DD6D6C"/>
    <w:rsid w:val="00DD7093"/>
    <w:rsid w:val="00DD7168"/>
    <w:rsid w:val="00DD779A"/>
    <w:rsid w:val="00DE722C"/>
    <w:rsid w:val="00E00970"/>
    <w:rsid w:val="00E04558"/>
    <w:rsid w:val="00E11EAC"/>
    <w:rsid w:val="00E22718"/>
    <w:rsid w:val="00E23BB7"/>
    <w:rsid w:val="00E24F71"/>
    <w:rsid w:val="00E25881"/>
    <w:rsid w:val="00E261F0"/>
    <w:rsid w:val="00E32D10"/>
    <w:rsid w:val="00E3304F"/>
    <w:rsid w:val="00E359BD"/>
    <w:rsid w:val="00E37EBC"/>
    <w:rsid w:val="00E500C2"/>
    <w:rsid w:val="00E50C90"/>
    <w:rsid w:val="00E51310"/>
    <w:rsid w:val="00E547A9"/>
    <w:rsid w:val="00E56FE0"/>
    <w:rsid w:val="00E66164"/>
    <w:rsid w:val="00E66682"/>
    <w:rsid w:val="00E71317"/>
    <w:rsid w:val="00E71F14"/>
    <w:rsid w:val="00E72E4A"/>
    <w:rsid w:val="00E84473"/>
    <w:rsid w:val="00E855FD"/>
    <w:rsid w:val="00E878C2"/>
    <w:rsid w:val="00E87A85"/>
    <w:rsid w:val="00E913DE"/>
    <w:rsid w:val="00E9143D"/>
    <w:rsid w:val="00E950BA"/>
    <w:rsid w:val="00E95E85"/>
    <w:rsid w:val="00E977CF"/>
    <w:rsid w:val="00EA0C42"/>
    <w:rsid w:val="00EA1FD4"/>
    <w:rsid w:val="00EA6987"/>
    <w:rsid w:val="00EA71A9"/>
    <w:rsid w:val="00EB123F"/>
    <w:rsid w:val="00EB38DC"/>
    <w:rsid w:val="00EC3963"/>
    <w:rsid w:val="00ED1A0F"/>
    <w:rsid w:val="00ED5982"/>
    <w:rsid w:val="00EE11F4"/>
    <w:rsid w:val="00EE1678"/>
    <w:rsid w:val="00EE321F"/>
    <w:rsid w:val="00EE7DAD"/>
    <w:rsid w:val="00EE7E08"/>
    <w:rsid w:val="00EF11FA"/>
    <w:rsid w:val="00EF3D81"/>
    <w:rsid w:val="00EF7F6E"/>
    <w:rsid w:val="00F04DBE"/>
    <w:rsid w:val="00F11789"/>
    <w:rsid w:val="00F139A7"/>
    <w:rsid w:val="00F141D9"/>
    <w:rsid w:val="00F165B4"/>
    <w:rsid w:val="00F20611"/>
    <w:rsid w:val="00F22683"/>
    <w:rsid w:val="00F239A0"/>
    <w:rsid w:val="00F2460E"/>
    <w:rsid w:val="00F36387"/>
    <w:rsid w:val="00F36501"/>
    <w:rsid w:val="00F37C25"/>
    <w:rsid w:val="00F463A4"/>
    <w:rsid w:val="00F510AA"/>
    <w:rsid w:val="00F63206"/>
    <w:rsid w:val="00F67715"/>
    <w:rsid w:val="00F827BD"/>
    <w:rsid w:val="00F84003"/>
    <w:rsid w:val="00F84875"/>
    <w:rsid w:val="00F92D44"/>
    <w:rsid w:val="00F9411F"/>
    <w:rsid w:val="00F96B79"/>
    <w:rsid w:val="00FA1A96"/>
    <w:rsid w:val="00FA6A94"/>
    <w:rsid w:val="00FB20A7"/>
    <w:rsid w:val="00FB224B"/>
    <w:rsid w:val="00FB2DFC"/>
    <w:rsid w:val="00FC016B"/>
    <w:rsid w:val="00FC08C7"/>
    <w:rsid w:val="00FC32AB"/>
    <w:rsid w:val="00FC68D5"/>
    <w:rsid w:val="00FD066F"/>
    <w:rsid w:val="00FE008D"/>
    <w:rsid w:val="00FE17B7"/>
    <w:rsid w:val="00FE65FB"/>
    <w:rsid w:val="00FF1ACB"/>
    <w:rsid w:val="00FF27AF"/>
    <w:rsid w:val="00FF607D"/>
    <w:rsid w:val="00FF6680"/>
    <w:rsid w:val="00FF6874"/>
    <w:rsid w:val="00FF7812"/>
    <w:rsid w:val="43AD5EB2"/>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99" w:name="toc 2"/>
    <w:lsdException w:qFormat="1" w:unhideWhenUsed="0" w:uiPriority="99" w:name="toc 3"/>
    <w:lsdException w:qFormat="1" w:unhideWhenUsed="0" w:uiPriority="99" w:name="toc 4"/>
    <w:lsdException w:unhideWhenUsed="0" w:uiPriority="99" w:name="toc 5"/>
    <w:lsdException w:qFormat="1" w:unhideWhenUsed="0" w:uiPriority="99" w:name="toc 6"/>
    <w:lsdException w:unhideWhenUsed="0" w:uiPriority="99" w:name="toc 7"/>
    <w:lsdException w:qFormat="1" w:unhideWhenUsed="0" w:uiPriority="99" w:name="toc 8"/>
    <w:lsdException w:unhideWhenUsed="0" w:uiPriority="99" w:name="toc 9"/>
    <w:lsdException w:uiPriority="99" w:name="Normal Indent"/>
    <w:lsdException w:uiPriority="99" w:name="footnote text"/>
    <w:lsdException w:qFormat="1"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nhideWhenUsed="0" w:uiPriority="99" w:semiHidden="0"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qFormat="1"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1"/>
    <w:basedOn w:val="1"/>
    <w:next w:val="1"/>
    <w:link w:val="31"/>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32"/>
    <w:qFormat/>
    <w:uiPriority w:val="99"/>
    <w:pPr>
      <w:keepNext/>
      <w:keepLines/>
      <w:spacing w:before="260" w:after="260" w:line="413" w:lineRule="auto"/>
      <w:outlineLvl w:val="1"/>
    </w:pPr>
    <w:rPr>
      <w:rFonts w:ascii="Cambria" w:hAnsi="Cambria" w:cs="Cambria"/>
      <w:b/>
      <w:bCs/>
      <w:kern w:val="0"/>
      <w:sz w:val="32"/>
      <w:szCs w:val="32"/>
    </w:rPr>
  </w:style>
  <w:style w:type="paragraph" w:styleId="4">
    <w:name w:val="heading 3"/>
    <w:basedOn w:val="1"/>
    <w:next w:val="1"/>
    <w:link w:val="33"/>
    <w:qFormat/>
    <w:uiPriority w:val="99"/>
    <w:pPr>
      <w:keepNext/>
      <w:keepLines/>
      <w:spacing w:before="260" w:after="260" w:line="413" w:lineRule="auto"/>
      <w:outlineLvl w:val="2"/>
    </w:pPr>
    <w:rPr>
      <w:b/>
      <w:bCs/>
      <w:kern w:val="0"/>
      <w:sz w:val="32"/>
      <w:szCs w:val="32"/>
    </w:rPr>
  </w:style>
  <w:style w:type="character" w:default="1" w:styleId="24">
    <w:name w:val="Default Paragraph Font"/>
    <w:unhideWhenUsed/>
    <w:uiPriority w:val="1"/>
  </w:style>
  <w:style w:type="table" w:default="1" w:styleId="29">
    <w:name w:val="Normal Table"/>
    <w:unhideWhenUsed/>
    <w:qFormat/>
    <w:uiPriority w:val="99"/>
    <w:tblPr>
      <w:tblLayout w:type="fixed"/>
      <w:tblCellMar>
        <w:top w:w="0" w:type="dxa"/>
        <w:left w:w="108" w:type="dxa"/>
        <w:bottom w:w="0" w:type="dxa"/>
        <w:right w:w="108" w:type="dxa"/>
      </w:tblCellMar>
    </w:tblPr>
  </w:style>
  <w:style w:type="paragraph" w:styleId="5">
    <w:name w:val="toc 7"/>
    <w:basedOn w:val="1"/>
    <w:next w:val="1"/>
    <w:semiHidden/>
    <w:uiPriority w:val="99"/>
    <w:pPr>
      <w:ind w:left="1680"/>
      <w:jc w:val="left"/>
    </w:pPr>
    <w:rPr>
      <w:sz w:val="18"/>
      <w:szCs w:val="18"/>
    </w:rPr>
  </w:style>
  <w:style w:type="paragraph" w:styleId="6">
    <w:name w:val="Document Map"/>
    <w:basedOn w:val="1"/>
    <w:link w:val="49"/>
    <w:semiHidden/>
    <w:uiPriority w:val="99"/>
    <w:rPr>
      <w:rFonts w:ascii="宋体" w:cs="宋体"/>
      <w:sz w:val="18"/>
      <w:szCs w:val="18"/>
    </w:rPr>
  </w:style>
  <w:style w:type="paragraph" w:styleId="7">
    <w:name w:val="annotation text"/>
    <w:basedOn w:val="1"/>
    <w:link w:val="40"/>
    <w:semiHidden/>
    <w:qFormat/>
    <w:uiPriority w:val="99"/>
    <w:pPr>
      <w:jc w:val="left"/>
    </w:pPr>
    <w:rPr>
      <w:kern w:val="0"/>
    </w:rPr>
  </w:style>
  <w:style w:type="paragraph" w:styleId="8">
    <w:name w:val="Body Text Indent"/>
    <w:basedOn w:val="1"/>
    <w:link w:val="38"/>
    <w:qFormat/>
    <w:uiPriority w:val="99"/>
    <w:pPr>
      <w:spacing w:line="700" w:lineRule="exact"/>
      <w:ind w:left="960"/>
    </w:pPr>
    <w:rPr>
      <w:kern w:val="0"/>
    </w:rPr>
  </w:style>
  <w:style w:type="paragraph" w:styleId="9">
    <w:name w:val="toc 5"/>
    <w:basedOn w:val="1"/>
    <w:next w:val="1"/>
    <w:semiHidden/>
    <w:uiPriority w:val="99"/>
    <w:pPr>
      <w:ind w:left="1120"/>
      <w:jc w:val="left"/>
    </w:pPr>
    <w:rPr>
      <w:sz w:val="18"/>
      <w:szCs w:val="18"/>
    </w:rPr>
  </w:style>
  <w:style w:type="paragraph" w:styleId="10">
    <w:name w:val="toc 3"/>
    <w:basedOn w:val="1"/>
    <w:next w:val="1"/>
    <w:semiHidden/>
    <w:qFormat/>
    <w:uiPriority w:val="99"/>
    <w:pPr>
      <w:ind w:left="560"/>
      <w:jc w:val="left"/>
    </w:pPr>
    <w:rPr>
      <w:i/>
      <w:iCs/>
      <w:sz w:val="20"/>
      <w:szCs w:val="20"/>
    </w:rPr>
  </w:style>
  <w:style w:type="paragraph" w:styleId="11">
    <w:name w:val="Plain Text"/>
    <w:basedOn w:val="1"/>
    <w:link w:val="54"/>
    <w:qFormat/>
    <w:uiPriority w:val="99"/>
    <w:rPr>
      <w:rFonts w:ascii="宋体" w:hAnsi="Courier New" w:cs="宋体"/>
      <w:sz w:val="21"/>
      <w:szCs w:val="21"/>
    </w:rPr>
  </w:style>
  <w:style w:type="paragraph" w:styleId="12">
    <w:name w:val="toc 8"/>
    <w:basedOn w:val="1"/>
    <w:next w:val="1"/>
    <w:semiHidden/>
    <w:qFormat/>
    <w:uiPriority w:val="99"/>
    <w:pPr>
      <w:ind w:left="1960"/>
      <w:jc w:val="left"/>
    </w:pPr>
    <w:rPr>
      <w:sz w:val="18"/>
      <w:szCs w:val="18"/>
    </w:rPr>
  </w:style>
  <w:style w:type="paragraph" w:styleId="13">
    <w:name w:val="Date"/>
    <w:basedOn w:val="1"/>
    <w:next w:val="1"/>
    <w:link w:val="39"/>
    <w:uiPriority w:val="99"/>
    <w:rPr>
      <w:kern w:val="0"/>
    </w:rPr>
  </w:style>
  <w:style w:type="paragraph" w:styleId="14">
    <w:name w:val="Body Text Indent 2"/>
    <w:basedOn w:val="1"/>
    <w:link w:val="52"/>
    <w:qFormat/>
    <w:uiPriority w:val="99"/>
    <w:pPr>
      <w:spacing w:after="120" w:line="480" w:lineRule="auto"/>
      <w:ind w:left="420" w:leftChars="200"/>
    </w:pPr>
  </w:style>
  <w:style w:type="paragraph" w:styleId="15">
    <w:name w:val="Balloon Text"/>
    <w:basedOn w:val="1"/>
    <w:link w:val="43"/>
    <w:semiHidden/>
    <w:uiPriority w:val="99"/>
    <w:rPr>
      <w:kern w:val="0"/>
      <w:sz w:val="2"/>
      <w:szCs w:val="2"/>
    </w:rPr>
  </w:style>
  <w:style w:type="paragraph" w:styleId="16">
    <w:name w:val="footer"/>
    <w:basedOn w:val="1"/>
    <w:link w:val="42"/>
    <w:uiPriority w:val="99"/>
    <w:pPr>
      <w:tabs>
        <w:tab w:val="center" w:pos="4153"/>
        <w:tab w:val="right" w:pos="8306"/>
      </w:tabs>
      <w:snapToGrid w:val="0"/>
      <w:jc w:val="left"/>
    </w:pPr>
    <w:rPr>
      <w:kern w:val="0"/>
      <w:sz w:val="18"/>
      <w:szCs w:val="18"/>
    </w:rPr>
  </w:style>
  <w:style w:type="paragraph" w:styleId="17">
    <w:name w:val="header"/>
    <w:basedOn w:val="1"/>
    <w:link w:val="37"/>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semiHidden/>
    <w:qFormat/>
    <w:uiPriority w:val="99"/>
    <w:pPr>
      <w:spacing w:before="120" w:after="120"/>
      <w:jc w:val="left"/>
    </w:pPr>
    <w:rPr>
      <w:b/>
      <w:bCs/>
      <w:caps/>
      <w:sz w:val="20"/>
      <w:szCs w:val="20"/>
    </w:rPr>
  </w:style>
  <w:style w:type="paragraph" w:styleId="19">
    <w:name w:val="toc 4"/>
    <w:basedOn w:val="1"/>
    <w:next w:val="1"/>
    <w:semiHidden/>
    <w:qFormat/>
    <w:uiPriority w:val="99"/>
    <w:pPr>
      <w:ind w:left="840"/>
      <w:jc w:val="left"/>
    </w:pPr>
    <w:rPr>
      <w:sz w:val="18"/>
      <w:szCs w:val="18"/>
    </w:rPr>
  </w:style>
  <w:style w:type="paragraph" w:styleId="20">
    <w:name w:val="toc 6"/>
    <w:basedOn w:val="1"/>
    <w:next w:val="1"/>
    <w:semiHidden/>
    <w:qFormat/>
    <w:uiPriority w:val="99"/>
    <w:pPr>
      <w:ind w:left="1400"/>
      <w:jc w:val="left"/>
    </w:pPr>
    <w:rPr>
      <w:sz w:val="18"/>
      <w:szCs w:val="18"/>
    </w:rPr>
  </w:style>
  <w:style w:type="paragraph" w:styleId="21">
    <w:name w:val="toc 2"/>
    <w:basedOn w:val="1"/>
    <w:next w:val="1"/>
    <w:semiHidden/>
    <w:uiPriority w:val="99"/>
    <w:pPr>
      <w:ind w:left="280"/>
      <w:jc w:val="left"/>
    </w:pPr>
    <w:rPr>
      <w:smallCaps/>
      <w:sz w:val="20"/>
      <w:szCs w:val="20"/>
    </w:rPr>
  </w:style>
  <w:style w:type="paragraph" w:styleId="22">
    <w:name w:val="toc 9"/>
    <w:basedOn w:val="1"/>
    <w:next w:val="1"/>
    <w:semiHidden/>
    <w:uiPriority w:val="99"/>
    <w:pPr>
      <w:ind w:left="2240"/>
      <w:jc w:val="left"/>
    </w:pPr>
    <w:rPr>
      <w:sz w:val="18"/>
      <w:szCs w:val="18"/>
    </w:rPr>
  </w:style>
  <w:style w:type="paragraph" w:styleId="23">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25">
    <w:name w:val="page number"/>
    <w:basedOn w:val="24"/>
    <w:qFormat/>
    <w:uiPriority w:val="99"/>
  </w:style>
  <w:style w:type="character" w:styleId="26">
    <w:name w:val="FollowedHyperlink"/>
    <w:basedOn w:val="24"/>
    <w:uiPriority w:val="99"/>
    <w:rPr>
      <w:color w:val="800080"/>
      <w:u w:val="single"/>
    </w:rPr>
  </w:style>
  <w:style w:type="character" w:styleId="27">
    <w:name w:val="Hyperlink"/>
    <w:basedOn w:val="24"/>
    <w:qFormat/>
    <w:uiPriority w:val="99"/>
    <w:rPr>
      <w:color w:val="0000FF"/>
      <w:u w:val="single"/>
    </w:rPr>
  </w:style>
  <w:style w:type="character" w:styleId="28">
    <w:name w:val="annotation reference"/>
    <w:basedOn w:val="24"/>
    <w:semiHidden/>
    <w:uiPriority w:val="99"/>
    <w:rPr>
      <w:sz w:val="21"/>
      <w:szCs w:val="21"/>
    </w:rPr>
  </w:style>
  <w:style w:type="table" w:styleId="30">
    <w:name w:val="Table Grid"/>
    <w:basedOn w:val="29"/>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1">
    <w:name w:val="标题 1 Char"/>
    <w:basedOn w:val="24"/>
    <w:link w:val="2"/>
    <w:qFormat/>
    <w:locked/>
    <w:uiPriority w:val="99"/>
    <w:rPr>
      <w:b/>
      <w:bCs/>
      <w:kern w:val="44"/>
      <w:sz w:val="44"/>
      <w:szCs w:val="44"/>
    </w:rPr>
  </w:style>
  <w:style w:type="character" w:customStyle="1" w:styleId="32">
    <w:name w:val="标题 2 Char"/>
    <w:basedOn w:val="24"/>
    <w:link w:val="3"/>
    <w:semiHidden/>
    <w:qFormat/>
    <w:locked/>
    <w:uiPriority w:val="99"/>
    <w:rPr>
      <w:rFonts w:ascii="Cambria" w:hAnsi="Cambria" w:eastAsia="宋体" w:cs="Cambria"/>
      <w:b/>
      <w:bCs/>
      <w:sz w:val="32"/>
      <w:szCs w:val="32"/>
    </w:rPr>
  </w:style>
  <w:style w:type="character" w:customStyle="1" w:styleId="33">
    <w:name w:val="标题 3 Char"/>
    <w:basedOn w:val="24"/>
    <w:link w:val="4"/>
    <w:semiHidden/>
    <w:qFormat/>
    <w:locked/>
    <w:uiPriority w:val="99"/>
    <w:rPr>
      <w:b/>
      <w:bCs/>
      <w:sz w:val="32"/>
      <w:szCs w:val="32"/>
    </w:rPr>
  </w:style>
  <w:style w:type="character" w:customStyle="1" w:styleId="34">
    <w:name w:val="ll1"/>
    <w:qFormat/>
    <w:uiPriority w:val="99"/>
    <w:rPr>
      <w:rFonts w:ascii="??" w:hAnsi="??" w:cs="??"/>
      <w:color w:val="auto"/>
      <w:sz w:val="18"/>
      <w:szCs w:val="18"/>
      <w:u w:val="none"/>
    </w:rPr>
  </w:style>
  <w:style w:type="character" w:customStyle="1" w:styleId="35">
    <w:name w:val="para1"/>
    <w:uiPriority w:val="99"/>
    <w:rPr>
      <w:rFonts w:ascii="Arial" w:hAnsi="Arial" w:cs="Arial"/>
      <w:sz w:val="18"/>
      <w:szCs w:val="18"/>
    </w:rPr>
  </w:style>
  <w:style w:type="character" w:customStyle="1" w:styleId="36">
    <w:name w:val="16"/>
    <w:qFormat/>
    <w:uiPriority w:val="99"/>
    <w:rPr>
      <w:rFonts w:ascii="Times New Roman" w:hAnsi="Times New Roman" w:cs="Times New Roman"/>
      <w:color w:val="0000FF"/>
      <w:sz w:val="20"/>
      <w:szCs w:val="20"/>
      <w:u w:val="single"/>
    </w:rPr>
  </w:style>
  <w:style w:type="character" w:customStyle="1" w:styleId="37">
    <w:name w:val="页眉 Char"/>
    <w:basedOn w:val="24"/>
    <w:link w:val="17"/>
    <w:semiHidden/>
    <w:qFormat/>
    <w:locked/>
    <w:uiPriority w:val="99"/>
    <w:rPr>
      <w:sz w:val="18"/>
      <w:szCs w:val="18"/>
    </w:rPr>
  </w:style>
  <w:style w:type="character" w:customStyle="1" w:styleId="38">
    <w:name w:val="正文文本缩进 Char"/>
    <w:basedOn w:val="24"/>
    <w:link w:val="8"/>
    <w:semiHidden/>
    <w:locked/>
    <w:uiPriority w:val="99"/>
    <w:rPr>
      <w:sz w:val="28"/>
      <w:szCs w:val="28"/>
    </w:rPr>
  </w:style>
  <w:style w:type="character" w:customStyle="1" w:styleId="39">
    <w:name w:val="日期 Char"/>
    <w:basedOn w:val="24"/>
    <w:link w:val="13"/>
    <w:semiHidden/>
    <w:qFormat/>
    <w:locked/>
    <w:uiPriority w:val="99"/>
    <w:rPr>
      <w:sz w:val="28"/>
      <w:szCs w:val="28"/>
    </w:rPr>
  </w:style>
  <w:style w:type="character" w:customStyle="1" w:styleId="40">
    <w:name w:val="批注文字 Char"/>
    <w:basedOn w:val="24"/>
    <w:link w:val="7"/>
    <w:semiHidden/>
    <w:qFormat/>
    <w:locked/>
    <w:uiPriority w:val="99"/>
    <w:rPr>
      <w:sz w:val="28"/>
      <w:szCs w:val="28"/>
    </w:rPr>
  </w:style>
  <w:style w:type="paragraph" w:customStyle="1" w:styleId="41">
    <w:name w:val="Char"/>
    <w:basedOn w:val="1"/>
    <w:qFormat/>
    <w:uiPriority w:val="99"/>
    <w:pPr>
      <w:spacing w:line="240" w:lineRule="atLeast"/>
      <w:ind w:left="420" w:firstLine="420"/>
    </w:pPr>
    <w:rPr>
      <w:kern w:val="0"/>
      <w:sz w:val="21"/>
      <w:szCs w:val="21"/>
    </w:rPr>
  </w:style>
  <w:style w:type="character" w:customStyle="1" w:styleId="42">
    <w:name w:val="页脚 Char"/>
    <w:basedOn w:val="24"/>
    <w:link w:val="16"/>
    <w:semiHidden/>
    <w:qFormat/>
    <w:locked/>
    <w:uiPriority w:val="99"/>
    <w:rPr>
      <w:sz w:val="18"/>
      <w:szCs w:val="18"/>
    </w:rPr>
  </w:style>
  <w:style w:type="character" w:customStyle="1" w:styleId="43">
    <w:name w:val="批注框文本 Char"/>
    <w:basedOn w:val="24"/>
    <w:link w:val="15"/>
    <w:semiHidden/>
    <w:qFormat/>
    <w:locked/>
    <w:uiPriority w:val="99"/>
    <w:rPr>
      <w:sz w:val="2"/>
      <w:szCs w:val="2"/>
    </w:rPr>
  </w:style>
  <w:style w:type="paragraph" w:customStyle="1" w:styleId="44">
    <w:name w:val="p0"/>
    <w:basedOn w:val="1"/>
    <w:qFormat/>
    <w:uiPriority w:val="99"/>
    <w:pPr>
      <w:widowControl/>
    </w:pPr>
    <w:rPr>
      <w:kern w:val="0"/>
      <w:sz w:val="21"/>
      <w:szCs w:val="21"/>
    </w:rPr>
  </w:style>
  <w:style w:type="paragraph" w:customStyle="1" w:styleId="45">
    <w:name w:val="标准正文"/>
    <w:basedOn w:val="1"/>
    <w:uiPriority w:val="99"/>
    <w:pPr>
      <w:spacing w:line="360" w:lineRule="auto"/>
      <w:ind w:left="840" w:leftChars="400" w:firstLine="480" w:firstLineChars="200"/>
    </w:pPr>
    <w:rPr>
      <w:sz w:val="24"/>
      <w:szCs w:val="24"/>
    </w:rPr>
  </w:style>
  <w:style w:type="paragraph" w:customStyle="1" w:styleId="46">
    <w:name w:val="Char Char Char Char"/>
    <w:basedOn w:val="1"/>
    <w:qFormat/>
    <w:uiPriority w:val="99"/>
    <w:rPr>
      <w:sz w:val="21"/>
      <w:szCs w:val="21"/>
    </w:rPr>
  </w:style>
  <w:style w:type="paragraph" w:customStyle="1" w:styleId="47">
    <w:name w:val="标题二"/>
    <w:basedOn w:val="3"/>
    <w:qFormat/>
    <w:uiPriority w:val="99"/>
    <w:pPr>
      <w:keepLines w:val="0"/>
      <w:numPr>
        <w:ilvl w:val="1"/>
        <w:numId w:val="1"/>
      </w:numPr>
      <w:snapToGrid w:val="0"/>
      <w:spacing w:before="0" w:after="0" w:line="360" w:lineRule="auto"/>
    </w:pPr>
    <w:rPr>
      <w:rFonts w:ascii="Times New Roman" w:hAnsi="Times New Roman" w:cs="Times New Roman"/>
      <w:color w:val="FF0000"/>
      <w:sz w:val="28"/>
      <w:szCs w:val="28"/>
    </w:rPr>
  </w:style>
  <w:style w:type="paragraph" w:customStyle="1" w:styleId="48">
    <w:name w:val="标题一"/>
    <w:basedOn w:val="2"/>
    <w:next w:val="2"/>
    <w:qFormat/>
    <w:uiPriority w:val="99"/>
    <w:pPr>
      <w:keepLines w:val="0"/>
      <w:spacing w:before="0" w:after="0" w:line="240" w:lineRule="auto"/>
      <w:jc w:val="left"/>
    </w:pPr>
    <w:rPr>
      <w:kern w:val="2"/>
      <w:sz w:val="28"/>
      <w:szCs w:val="28"/>
    </w:rPr>
  </w:style>
  <w:style w:type="character" w:customStyle="1" w:styleId="49">
    <w:name w:val="文档结构图 Char"/>
    <w:basedOn w:val="24"/>
    <w:link w:val="6"/>
    <w:locked/>
    <w:uiPriority w:val="99"/>
    <w:rPr>
      <w:rFonts w:ascii="宋体" w:cs="宋体"/>
      <w:kern w:val="2"/>
      <w:sz w:val="18"/>
      <w:szCs w:val="18"/>
    </w:rPr>
  </w:style>
  <w:style w:type="character" w:customStyle="1" w:styleId="50">
    <w:name w:val="title1"/>
    <w:basedOn w:val="24"/>
    <w:qFormat/>
    <w:uiPriority w:val="99"/>
    <w:rPr>
      <w:sz w:val="18"/>
      <w:szCs w:val="18"/>
    </w:rPr>
  </w:style>
  <w:style w:type="paragraph" w:customStyle="1" w:styleId="51">
    <w:name w:val="List Paragraph"/>
    <w:basedOn w:val="1"/>
    <w:qFormat/>
    <w:uiPriority w:val="99"/>
    <w:pPr>
      <w:ind w:firstLine="420" w:firstLineChars="200"/>
    </w:pPr>
    <w:rPr>
      <w:rFonts w:ascii="仿宋_GB2312" w:eastAsia="仿宋_GB2312" w:cs="仿宋_GB2312"/>
      <w:sz w:val="32"/>
      <w:szCs w:val="32"/>
    </w:rPr>
  </w:style>
  <w:style w:type="character" w:customStyle="1" w:styleId="52">
    <w:name w:val="正文文本缩进 2 Char"/>
    <w:basedOn w:val="24"/>
    <w:link w:val="14"/>
    <w:semiHidden/>
    <w:qFormat/>
    <w:locked/>
    <w:uiPriority w:val="99"/>
    <w:rPr>
      <w:sz w:val="28"/>
      <w:szCs w:val="28"/>
    </w:rPr>
  </w:style>
  <w:style w:type="paragraph" w:customStyle="1" w:styleId="53">
    <w:name w:val="1"/>
    <w:basedOn w:val="1"/>
    <w:next w:val="11"/>
    <w:uiPriority w:val="99"/>
    <w:rPr>
      <w:rFonts w:ascii="宋体" w:hAnsi="Courier New" w:cs="宋体"/>
      <w:sz w:val="21"/>
      <w:szCs w:val="21"/>
    </w:rPr>
  </w:style>
  <w:style w:type="character" w:customStyle="1" w:styleId="54">
    <w:name w:val="纯文本 Char"/>
    <w:basedOn w:val="24"/>
    <w:link w:val="11"/>
    <w:semiHidden/>
    <w:locked/>
    <w:uiPriority w:val="99"/>
    <w:rPr>
      <w:rFonts w:ascii="宋体" w:hAnsi="Courier New" w:cs="宋体"/>
      <w:sz w:val="21"/>
      <w:szCs w:val="21"/>
    </w:rPr>
  </w:style>
  <w:style w:type="paragraph" w:customStyle="1" w:styleId="55">
    <w:name w:val="t-12"/>
    <w:basedOn w:val="1"/>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18</Pages>
  <Words>1449</Words>
  <Characters>8262</Characters>
  <Lines>68</Lines>
  <Paragraphs>19</Paragraphs>
  <TotalTime>0</TotalTime>
  <ScaleCrop>false</ScaleCrop>
  <LinksUpToDate>false</LinksUpToDate>
  <CharactersWithSpaces>9692</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2016-11-14T02:25:00Z</dcterms:created>
  <dc:creator>user</dc:creator>
  <cp:lastModifiedBy>ASUS</cp:lastModifiedBy>
  <cp:lastPrinted>2016-01-05T02:35:00Z</cp:lastPrinted>
  <dcterms:modified xsi:type="dcterms:W3CDTF">2017-03-09T07:55:28Z</dcterms:modified>
  <dc:title>询价采购文件</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