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410"/>
          <w:tab w:val="left" w:pos="5160"/>
        </w:tabs>
        <w:jc w:val="left"/>
        <w:rPr>
          <w:rFonts w:ascii="宋体"/>
          <w:shadow/>
          <w:color w:val="000000"/>
          <w:spacing w:val="80"/>
          <w:sz w:val="100"/>
          <w:szCs w:val="100"/>
        </w:rPr>
      </w:pPr>
      <w:r>
        <w:rPr>
          <w:rFonts w:ascii="宋体"/>
          <w:shadow/>
          <w:color w:val="000000"/>
          <w:spacing w:val="80"/>
          <w:sz w:val="100"/>
          <w:szCs w:val="100"/>
        </w:rPr>
        <w:tab/>
      </w:r>
      <w:r>
        <w:rPr>
          <w:rFonts w:ascii="宋体"/>
          <w:shadow/>
          <w:color w:val="000000"/>
          <w:spacing w:val="80"/>
          <w:sz w:val="100"/>
          <w:szCs w:val="100"/>
        </w:rPr>
        <w:tab/>
      </w:r>
    </w:p>
    <w:p>
      <w:pPr>
        <w:jc w:val="center"/>
        <w:rPr>
          <w:rFonts w:ascii="华文细黑" w:hAnsi="华文细黑" w:eastAsia="华文细黑"/>
          <w:shadow/>
          <w:color w:val="000000"/>
          <w:spacing w:val="80"/>
          <w:sz w:val="100"/>
          <w:szCs w:val="100"/>
        </w:rPr>
      </w:pPr>
      <w:r>
        <w:rPr>
          <w:rFonts w:hint="eastAsia" w:ascii="华文细黑" w:hAnsi="华文细黑" w:eastAsia="华文细黑" w:cs="华文细黑"/>
          <w:shadow/>
          <w:color w:val="000000"/>
          <w:spacing w:val="80"/>
          <w:sz w:val="100"/>
          <w:szCs w:val="100"/>
        </w:rPr>
        <w:t>询价采购文件</w:t>
      </w:r>
    </w:p>
    <w:p>
      <w:pPr>
        <w:spacing w:line="700" w:lineRule="exact"/>
        <w:rPr>
          <w:rFonts w:ascii="华文细黑" w:hAnsi="华文细黑" w:eastAsia="华文细黑"/>
          <w:shadow/>
          <w:color w:val="000000"/>
          <w:spacing w:val="80"/>
          <w:sz w:val="100"/>
          <w:szCs w:val="100"/>
        </w:rPr>
      </w:pPr>
    </w:p>
    <w:p>
      <w:pPr>
        <w:spacing w:line="700" w:lineRule="exact"/>
        <w:rPr>
          <w:rFonts w:ascii="华文细黑" w:hAnsi="华文细黑" w:eastAsia="华文细黑"/>
          <w:shadow/>
          <w:color w:val="000000"/>
          <w:spacing w:val="80"/>
          <w:sz w:val="100"/>
          <w:szCs w:val="100"/>
        </w:rPr>
      </w:pPr>
    </w:p>
    <w:p>
      <w:pPr>
        <w:spacing w:line="700" w:lineRule="exact"/>
        <w:rPr>
          <w:rFonts w:ascii="华文细黑" w:hAnsi="华文细黑" w:eastAsia="华文细黑"/>
          <w:shadow/>
          <w:color w:val="000000"/>
          <w:spacing w:val="80"/>
          <w:sz w:val="36"/>
          <w:szCs w:val="36"/>
        </w:rPr>
      </w:pPr>
    </w:p>
    <w:p>
      <w:pPr>
        <w:ind w:firstLine="1281" w:firstLineChars="400"/>
        <w:rPr>
          <w:rFonts w:ascii="华文细黑" w:hAnsi="华文细黑" w:eastAsia="华文细黑"/>
          <w:b/>
          <w:bCs/>
          <w:sz w:val="32"/>
          <w:szCs w:val="32"/>
        </w:rPr>
      </w:pPr>
      <w:r>
        <w:rPr>
          <w:rFonts w:hint="eastAsia" w:ascii="华文细黑" w:hAnsi="华文细黑" w:eastAsia="华文细黑" w:cs="华文细黑"/>
          <w:b/>
          <w:bCs/>
          <w:sz w:val="32"/>
          <w:szCs w:val="32"/>
        </w:rPr>
        <w:t>采购执行单号</w:t>
      </w:r>
      <w:r>
        <w:rPr>
          <w:rFonts w:ascii="华文细黑" w:hAnsi="华文细黑" w:eastAsia="华文细黑" w:cs="华文细黑"/>
          <w:b/>
          <w:bCs/>
          <w:sz w:val="32"/>
          <w:szCs w:val="32"/>
        </w:rPr>
        <w:t xml:space="preserve">: </w:t>
      </w:r>
      <w:r>
        <w:rPr>
          <w:rFonts w:hint="eastAsia" w:ascii="华文细黑" w:hAnsi="华文细黑" w:eastAsia="华文细黑" w:cs="华文细黑"/>
          <w:b/>
          <w:bCs/>
          <w:sz w:val="32"/>
          <w:szCs w:val="32"/>
        </w:rPr>
        <w:t>H2017050</w:t>
      </w:r>
    </w:p>
    <w:p>
      <w:pPr>
        <w:rPr>
          <w:rFonts w:ascii="华文细黑" w:hAnsi="华文细黑" w:eastAsia="华文细黑"/>
          <w:sz w:val="32"/>
          <w:szCs w:val="32"/>
        </w:rPr>
      </w:pPr>
    </w:p>
    <w:p>
      <w:pPr>
        <w:adjustRightInd w:val="0"/>
        <w:snapToGrid w:val="0"/>
        <w:ind w:left="3023" w:leftChars="456" w:hanging="1746" w:hangingChars="545"/>
        <w:rPr>
          <w:rFonts w:ascii="华文细黑" w:hAnsi="华文细黑" w:eastAsia="华文细黑"/>
          <w:b/>
          <w:bCs/>
          <w:sz w:val="32"/>
          <w:szCs w:val="32"/>
        </w:rPr>
      </w:pPr>
      <w:r>
        <w:rPr>
          <w:rFonts w:hint="eastAsia" w:ascii="华文细黑" w:hAnsi="华文细黑" w:eastAsia="华文细黑" w:cs="华文细黑"/>
          <w:b/>
          <w:bCs/>
          <w:sz w:val="32"/>
          <w:szCs w:val="32"/>
        </w:rPr>
        <w:t>项目名称</w:t>
      </w:r>
      <w:r>
        <w:rPr>
          <w:rFonts w:ascii="华文细黑" w:hAnsi="华文细黑" w:eastAsia="华文细黑" w:cs="华文细黑"/>
          <w:b/>
          <w:bCs/>
          <w:sz w:val="32"/>
          <w:szCs w:val="32"/>
        </w:rPr>
        <w:t xml:space="preserve">: </w:t>
      </w:r>
      <w:r>
        <w:rPr>
          <w:rFonts w:hint="eastAsia" w:ascii="华文细黑" w:hAnsi="华文细黑" w:eastAsia="华文细黑" w:cs="华文细黑"/>
          <w:b/>
          <w:bCs/>
          <w:sz w:val="32"/>
          <w:szCs w:val="32"/>
        </w:rPr>
        <w:t>治安巡逻车</w:t>
      </w: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360" w:lineRule="auto"/>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四川外国语大学招投标采购办公室制</w:t>
      </w:r>
    </w:p>
    <w:p>
      <w:pPr>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二〇一七年六月</w:t>
      </w:r>
    </w:p>
    <w:p>
      <w:pPr>
        <w:spacing w:line="700" w:lineRule="exact"/>
        <w:rPr>
          <w:rFonts w:ascii="华文细黑" w:hAnsi="华文细黑" w:eastAsia="华文细黑"/>
          <w:b/>
          <w:bCs/>
          <w:color w:val="000000"/>
          <w:sz w:val="36"/>
          <w:szCs w:val="36"/>
        </w:rPr>
        <w:sectPr>
          <w:headerReference r:id="rId5" w:type="first"/>
          <w:headerReference r:id="rId3" w:type="default"/>
          <w:footerReference r:id="rId6" w:type="default"/>
          <w:headerReference r:id="rId4" w:type="even"/>
          <w:footerReference r:id="rId7" w:type="even"/>
          <w:pgSz w:w="11907" w:h="16840"/>
          <w:pgMar w:top="1440" w:right="1797" w:bottom="1440" w:left="1797" w:header="851" w:footer="992" w:gutter="0"/>
          <w:pgNumType w:start="0"/>
          <w:cols w:space="720" w:num="1"/>
          <w:titlePg/>
          <w:docGrid w:linePitch="380" w:charSpace="-5735"/>
        </w:sectPr>
      </w:pPr>
    </w:p>
    <w:p>
      <w:pPr>
        <w:spacing w:line="700" w:lineRule="exact"/>
        <w:jc w:val="center"/>
        <w:rPr>
          <w:rFonts w:ascii="华文细黑" w:hAnsi="华文细黑" w:eastAsia="华文细黑" w:cs="华文细黑"/>
          <w:b/>
          <w:bCs/>
          <w:color w:val="000000"/>
          <w:sz w:val="24"/>
          <w:szCs w:val="24"/>
        </w:rPr>
      </w:pPr>
      <w:r>
        <w:rPr>
          <w:rFonts w:hint="eastAsia" w:ascii="华文细黑" w:hAnsi="华文细黑" w:eastAsia="华文细黑" w:cs="华文细黑"/>
          <w:b/>
          <w:bCs/>
          <w:color w:val="000000"/>
          <w:sz w:val="24"/>
          <w:szCs w:val="24"/>
        </w:rPr>
        <w:t>目录</w:t>
      </w:r>
    </w:p>
    <w:p>
      <w:pPr>
        <w:pStyle w:val="18"/>
        <w:tabs>
          <w:tab w:val="right" w:leader="dot" w:pos="9258"/>
        </w:tabs>
        <w:rPr>
          <w:sz w:val="24"/>
          <w:szCs w:val="24"/>
        </w:rPr>
      </w:pPr>
      <w:bookmarkStart w:id="0" w:name="_Toc25725118"/>
      <w:bookmarkStart w:id="1" w:name="_Toc223847741"/>
      <w:r>
        <w:rPr>
          <w:rStyle w:val="27"/>
          <w:rFonts w:hint="eastAsia"/>
          <w:sz w:val="24"/>
          <w:szCs w:val="24"/>
        </w:rPr>
        <w:fldChar w:fldCharType="begin"/>
      </w:r>
      <w:r>
        <w:rPr>
          <w:rStyle w:val="27"/>
          <w:rFonts w:hint="eastAsia" w:ascii="华文细黑" w:hAnsi="华文细黑" w:eastAsia="华文细黑" w:cs="华文细黑"/>
          <w:sz w:val="24"/>
          <w:szCs w:val="24"/>
        </w:rPr>
        <w:instrText xml:space="preserve"> TOC \o "1-3" \h \z \u </w:instrText>
      </w:r>
      <w:r>
        <w:rPr>
          <w:rStyle w:val="27"/>
          <w:rFonts w:hint="eastAsia"/>
          <w:sz w:val="24"/>
          <w:szCs w:val="24"/>
        </w:rPr>
        <w:fldChar w:fldCharType="separate"/>
      </w:r>
      <w:r>
        <w:rPr>
          <w:sz w:val="24"/>
          <w:szCs w:val="24"/>
        </w:rPr>
        <w:fldChar w:fldCharType="begin"/>
      </w:r>
      <w:r>
        <w:rPr>
          <w:sz w:val="24"/>
          <w:szCs w:val="24"/>
        </w:rPr>
        <w:instrText xml:space="preserve"> HYPERLINK \l "_Toc31331" </w:instrText>
      </w:r>
      <w:r>
        <w:rPr>
          <w:sz w:val="24"/>
          <w:szCs w:val="24"/>
        </w:rPr>
        <w:fldChar w:fldCharType="separate"/>
      </w:r>
      <w:r>
        <w:rPr>
          <w:rFonts w:hint="eastAsia" w:ascii="华文细黑" w:hAnsi="华文细黑" w:eastAsia="华文细黑" w:cs="华文细黑"/>
          <w:sz w:val="24"/>
          <w:szCs w:val="24"/>
        </w:rPr>
        <w:t>第一篇　询价采购项目书</w:t>
      </w:r>
      <w:r>
        <w:rPr>
          <w:sz w:val="24"/>
          <w:szCs w:val="24"/>
        </w:rPr>
        <w:tab/>
      </w:r>
      <w:r>
        <w:rPr>
          <w:sz w:val="24"/>
          <w:szCs w:val="24"/>
        </w:rPr>
        <w:fldChar w:fldCharType="begin"/>
      </w:r>
      <w:r>
        <w:rPr>
          <w:sz w:val="24"/>
          <w:szCs w:val="24"/>
        </w:rPr>
        <w:instrText xml:space="preserve"> PAGEREF _Toc31331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"_Toc9101" </w:instrText>
      </w:r>
      <w:r>
        <w:rPr>
          <w:sz w:val="24"/>
          <w:szCs w:val="24"/>
        </w:rPr>
        <w:fldChar w:fldCharType="separate"/>
      </w:r>
      <w:r>
        <w:rPr>
          <w:rFonts w:hint="eastAsia" w:ascii="华文细黑" w:hAnsi="华文细黑" w:eastAsia="华文细黑" w:cs="华文细黑"/>
          <w:sz w:val="24"/>
          <w:szCs w:val="24"/>
        </w:rPr>
        <w:t>一、询价采购时间、地点</w:t>
      </w:r>
      <w:r>
        <w:rPr>
          <w:sz w:val="24"/>
          <w:szCs w:val="24"/>
        </w:rPr>
        <w:tab/>
      </w:r>
      <w:r>
        <w:rPr>
          <w:sz w:val="24"/>
          <w:szCs w:val="24"/>
        </w:rPr>
        <w:fldChar w:fldCharType="begin"/>
      </w:r>
      <w:r>
        <w:rPr>
          <w:sz w:val="24"/>
          <w:szCs w:val="24"/>
        </w:rPr>
        <w:instrText xml:space="preserve"> PAGEREF _Toc9101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"_Toc13453" </w:instrText>
      </w:r>
      <w:r>
        <w:rPr>
          <w:sz w:val="24"/>
          <w:szCs w:val="24"/>
        </w:rPr>
        <w:fldChar w:fldCharType="separate"/>
      </w:r>
      <w:r>
        <w:rPr>
          <w:rFonts w:hint="eastAsia" w:ascii="华文细黑" w:hAnsi="华文细黑" w:eastAsia="华文细黑" w:cs="华文细黑"/>
          <w:sz w:val="24"/>
          <w:szCs w:val="24"/>
        </w:rPr>
        <w:t>二、有关规定</w:t>
      </w:r>
      <w:r>
        <w:rPr>
          <w:sz w:val="24"/>
          <w:szCs w:val="24"/>
        </w:rPr>
        <w:tab/>
      </w:r>
      <w:r>
        <w:rPr>
          <w:sz w:val="24"/>
          <w:szCs w:val="24"/>
        </w:rPr>
        <w:fldChar w:fldCharType="begin"/>
      </w:r>
      <w:r>
        <w:rPr>
          <w:sz w:val="24"/>
          <w:szCs w:val="24"/>
        </w:rPr>
        <w:instrText xml:space="preserve"> PAGEREF _Toc13453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"_Toc9475" </w:instrText>
      </w:r>
      <w:r>
        <w:rPr>
          <w:sz w:val="24"/>
          <w:szCs w:val="24"/>
        </w:rPr>
        <w:fldChar w:fldCharType="separate"/>
      </w:r>
      <w:r>
        <w:rPr>
          <w:rFonts w:hint="eastAsia" w:ascii="华文细黑" w:hAnsi="华文细黑" w:eastAsia="华文细黑" w:cs="华文细黑"/>
          <w:sz w:val="24"/>
          <w:szCs w:val="24"/>
        </w:rPr>
        <w:t>三、采购文件文本费及保证金缴退说明</w:t>
      </w:r>
      <w:r>
        <w:rPr>
          <w:sz w:val="24"/>
          <w:szCs w:val="24"/>
        </w:rPr>
        <w:tab/>
      </w:r>
      <w:r>
        <w:rPr>
          <w:sz w:val="24"/>
          <w:szCs w:val="24"/>
        </w:rPr>
        <w:fldChar w:fldCharType="begin"/>
      </w:r>
      <w:r>
        <w:rPr>
          <w:sz w:val="24"/>
          <w:szCs w:val="24"/>
        </w:rPr>
        <w:instrText xml:space="preserve"> PAGEREF _Toc9475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"_Toc32582" </w:instrText>
      </w:r>
      <w:r>
        <w:rPr>
          <w:sz w:val="24"/>
          <w:szCs w:val="24"/>
        </w:rPr>
        <w:fldChar w:fldCharType="separate"/>
      </w:r>
      <w:r>
        <w:rPr>
          <w:rFonts w:hint="eastAsia" w:ascii="华文细黑" w:hAnsi="华文细黑" w:eastAsia="华文细黑" w:cs="华文细黑"/>
          <w:sz w:val="24"/>
          <w:szCs w:val="24"/>
        </w:rPr>
        <w:t>四、关于无效投标</w:t>
      </w:r>
      <w:r>
        <w:rPr>
          <w:sz w:val="24"/>
          <w:szCs w:val="24"/>
        </w:rPr>
        <w:tab/>
      </w:r>
      <w:r>
        <w:rPr>
          <w:sz w:val="24"/>
          <w:szCs w:val="24"/>
        </w:rPr>
        <w:fldChar w:fldCharType="begin"/>
      </w:r>
      <w:r>
        <w:rPr>
          <w:sz w:val="24"/>
          <w:szCs w:val="24"/>
        </w:rPr>
        <w:instrText xml:space="preserve"> PAGEREF _Toc32582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"_Toc12581" </w:instrText>
      </w:r>
      <w:r>
        <w:rPr>
          <w:sz w:val="24"/>
          <w:szCs w:val="24"/>
        </w:rPr>
        <w:fldChar w:fldCharType="separate"/>
      </w:r>
      <w:r>
        <w:rPr>
          <w:rFonts w:hint="eastAsia" w:ascii="华文细黑" w:hAnsi="华文细黑" w:eastAsia="华文细黑" w:cs="华文细黑"/>
          <w:sz w:val="24"/>
          <w:szCs w:val="24"/>
        </w:rPr>
        <w:t>五、关于废标</w:t>
      </w:r>
      <w:r>
        <w:rPr>
          <w:sz w:val="24"/>
          <w:szCs w:val="24"/>
        </w:rPr>
        <w:tab/>
      </w:r>
      <w:r>
        <w:rPr>
          <w:sz w:val="24"/>
          <w:szCs w:val="24"/>
        </w:rPr>
        <w:fldChar w:fldCharType="begin"/>
      </w:r>
      <w:r>
        <w:rPr>
          <w:sz w:val="24"/>
          <w:szCs w:val="24"/>
        </w:rPr>
        <w:instrText xml:space="preserve"> PAGEREF _Toc12581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8"/>
        <w:tabs>
          <w:tab w:val="right" w:leader="dot" w:pos="9258"/>
        </w:tabs>
        <w:rPr>
          <w:sz w:val="24"/>
          <w:szCs w:val="24"/>
        </w:rPr>
      </w:pPr>
      <w:r>
        <w:rPr>
          <w:sz w:val="24"/>
          <w:szCs w:val="24"/>
        </w:rPr>
        <w:fldChar w:fldCharType="begin"/>
      </w:r>
      <w:r>
        <w:rPr>
          <w:sz w:val="24"/>
          <w:szCs w:val="24"/>
        </w:rPr>
        <w:instrText xml:space="preserve"> HYPERLINK \l "_Toc6054" </w:instrText>
      </w:r>
      <w:r>
        <w:rPr>
          <w:sz w:val="24"/>
          <w:szCs w:val="24"/>
        </w:rPr>
        <w:fldChar w:fldCharType="separate"/>
      </w:r>
      <w:r>
        <w:rPr>
          <w:rFonts w:hint="eastAsia" w:ascii="华文细黑" w:hAnsi="华文细黑" w:eastAsia="华文细黑" w:cs="华文细黑"/>
          <w:sz w:val="24"/>
          <w:szCs w:val="24"/>
        </w:rPr>
        <w:t>第二篇　技术要求</w:t>
      </w:r>
      <w:r>
        <w:rPr>
          <w:sz w:val="24"/>
          <w:szCs w:val="24"/>
        </w:rPr>
        <w:tab/>
      </w:r>
      <w:r>
        <w:rPr>
          <w:sz w:val="24"/>
          <w:szCs w:val="24"/>
        </w:rPr>
        <w:fldChar w:fldCharType="begin"/>
      </w:r>
      <w:r>
        <w:rPr>
          <w:sz w:val="24"/>
          <w:szCs w:val="24"/>
        </w:rPr>
        <w:instrText xml:space="preserve"> PAGEREF _Toc6054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8"/>
        <w:tabs>
          <w:tab w:val="right" w:leader="dot" w:pos="9258"/>
        </w:tabs>
        <w:rPr>
          <w:sz w:val="24"/>
          <w:szCs w:val="24"/>
        </w:rPr>
      </w:pPr>
      <w:r>
        <w:rPr>
          <w:sz w:val="24"/>
          <w:szCs w:val="24"/>
        </w:rPr>
        <w:fldChar w:fldCharType="begin"/>
      </w:r>
      <w:r>
        <w:rPr>
          <w:sz w:val="24"/>
          <w:szCs w:val="24"/>
        </w:rPr>
        <w:instrText xml:space="preserve"> HYPERLINK \l "_Toc13879" </w:instrText>
      </w:r>
      <w:r>
        <w:rPr>
          <w:sz w:val="24"/>
          <w:szCs w:val="24"/>
        </w:rPr>
        <w:fldChar w:fldCharType="separate"/>
      </w:r>
      <w:r>
        <w:rPr>
          <w:rFonts w:hint="eastAsia" w:ascii="华文细黑" w:hAnsi="华文细黑" w:eastAsia="华文细黑" w:cs="华文细黑"/>
          <w:sz w:val="24"/>
          <w:szCs w:val="24"/>
        </w:rPr>
        <w:t>第三篇　商务要求</w:t>
      </w:r>
      <w:r>
        <w:rPr>
          <w:sz w:val="24"/>
          <w:szCs w:val="24"/>
        </w:rPr>
        <w:tab/>
      </w:r>
      <w:r>
        <w:rPr>
          <w:sz w:val="24"/>
          <w:szCs w:val="24"/>
        </w:rPr>
        <w:fldChar w:fldCharType="begin"/>
      </w:r>
      <w:r>
        <w:rPr>
          <w:sz w:val="24"/>
          <w:szCs w:val="24"/>
        </w:rPr>
        <w:instrText xml:space="preserve"> PAGEREF _Toc13879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"_Toc20729" </w:instrText>
      </w:r>
      <w:r>
        <w:rPr>
          <w:sz w:val="24"/>
          <w:szCs w:val="24"/>
        </w:rPr>
        <w:fldChar w:fldCharType="separate"/>
      </w:r>
      <w:r>
        <w:rPr>
          <w:rFonts w:hint="eastAsia" w:ascii="华文细黑" w:hAnsi="华文细黑" w:eastAsia="华文细黑" w:cs="华文细黑"/>
          <w:sz w:val="24"/>
          <w:szCs w:val="24"/>
        </w:rPr>
        <w:t>一、供货时间、地点</w:t>
      </w:r>
      <w:r>
        <w:rPr>
          <w:sz w:val="24"/>
          <w:szCs w:val="24"/>
        </w:rPr>
        <w:tab/>
      </w:r>
      <w:r>
        <w:rPr>
          <w:sz w:val="24"/>
          <w:szCs w:val="24"/>
        </w:rPr>
        <w:fldChar w:fldCharType="begin"/>
      </w:r>
      <w:r>
        <w:rPr>
          <w:sz w:val="24"/>
          <w:szCs w:val="24"/>
        </w:rPr>
        <w:instrText xml:space="preserve"> PAGEREF _Toc20729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"_Toc5954" </w:instrText>
      </w:r>
      <w:r>
        <w:rPr>
          <w:sz w:val="24"/>
          <w:szCs w:val="24"/>
        </w:rPr>
        <w:fldChar w:fldCharType="separate"/>
      </w:r>
      <w:r>
        <w:rPr>
          <w:rFonts w:hint="eastAsia" w:ascii="华文细黑" w:hAnsi="华文细黑" w:eastAsia="华文细黑" w:cs="华文细黑"/>
          <w:sz w:val="24"/>
          <w:szCs w:val="24"/>
        </w:rPr>
        <w:t>二、验收方式：</w:t>
      </w:r>
      <w:r>
        <w:rPr>
          <w:sz w:val="24"/>
          <w:szCs w:val="24"/>
        </w:rPr>
        <w:tab/>
      </w:r>
      <w:r>
        <w:rPr>
          <w:sz w:val="24"/>
          <w:szCs w:val="24"/>
        </w:rPr>
        <w:fldChar w:fldCharType="begin"/>
      </w:r>
      <w:r>
        <w:rPr>
          <w:sz w:val="24"/>
          <w:szCs w:val="24"/>
        </w:rPr>
        <w:instrText xml:space="preserve"> PAGEREF _Toc5954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"_Toc21226" </w:instrText>
      </w:r>
      <w:r>
        <w:rPr>
          <w:sz w:val="24"/>
          <w:szCs w:val="24"/>
        </w:rPr>
        <w:fldChar w:fldCharType="separate"/>
      </w:r>
      <w:r>
        <w:rPr>
          <w:rFonts w:hint="eastAsia" w:ascii="华文细黑" w:hAnsi="华文细黑" w:eastAsia="华文细黑" w:cs="华文细黑"/>
          <w:sz w:val="24"/>
          <w:szCs w:val="24"/>
        </w:rPr>
        <w:t>三、付款方式</w:t>
      </w:r>
      <w:r>
        <w:rPr>
          <w:sz w:val="24"/>
          <w:szCs w:val="24"/>
        </w:rPr>
        <w:tab/>
      </w:r>
      <w:r>
        <w:rPr>
          <w:sz w:val="24"/>
          <w:szCs w:val="24"/>
        </w:rPr>
        <w:fldChar w:fldCharType="begin"/>
      </w:r>
      <w:r>
        <w:rPr>
          <w:sz w:val="24"/>
          <w:szCs w:val="24"/>
        </w:rPr>
        <w:instrText xml:space="preserve"> PAGEREF _Toc21226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9258"/>
        </w:tabs>
        <w:ind w:left="0" w:leftChars="0" w:firstLine="240" w:firstLineChars="100"/>
        <w:rPr>
          <w:sz w:val="24"/>
          <w:szCs w:val="24"/>
        </w:rPr>
      </w:pPr>
      <w:r>
        <w:rPr>
          <w:sz w:val="24"/>
          <w:szCs w:val="24"/>
        </w:rPr>
        <w:fldChar w:fldCharType="begin"/>
      </w:r>
      <w:r>
        <w:rPr>
          <w:sz w:val="24"/>
          <w:szCs w:val="24"/>
        </w:rPr>
        <w:instrText xml:space="preserve"> HYPERLINK \l "_Toc15831" </w:instrText>
      </w:r>
      <w:r>
        <w:rPr>
          <w:sz w:val="24"/>
          <w:szCs w:val="24"/>
        </w:rPr>
        <w:fldChar w:fldCharType="separate"/>
      </w:r>
      <w:r>
        <w:rPr>
          <w:rFonts w:hint="eastAsia" w:ascii="华文细黑" w:hAnsi="华文细黑" w:eastAsia="华文细黑" w:cs="华文细黑"/>
          <w:i w:val="0"/>
          <w:iCs w:val="0"/>
          <w:smallCaps/>
          <w:kern w:val="2"/>
          <w:sz w:val="24"/>
          <w:szCs w:val="24"/>
          <w:lang w:val="en-US" w:eastAsia="zh-CN" w:bidi="ar-SA"/>
        </w:rPr>
        <w:t>四、质量保证及售后服务</w:t>
      </w:r>
      <w:r>
        <w:rPr>
          <w:sz w:val="24"/>
          <w:szCs w:val="24"/>
        </w:rPr>
        <w:tab/>
      </w:r>
      <w:r>
        <w:rPr>
          <w:sz w:val="24"/>
          <w:szCs w:val="24"/>
        </w:rPr>
        <w:fldChar w:fldCharType="begin"/>
      </w:r>
      <w:r>
        <w:rPr>
          <w:sz w:val="24"/>
          <w:szCs w:val="24"/>
        </w:rPr>
        <w:instrText xml:space="preserve"> PAGEREF _Toc15831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1"/>
        <w:tabs>
          <w:tab w:val="right" w:leader="dot" w:pos="9258"/>
        </w:tabs>
        <w:rPr>
          <w:sz w:val="24"/>
          <w:szCs w:val="24"/>
        </w:rPr>
      </w:pPr>
      <w:r>
        <w:rPr>
          <w:sz w:val="24"/>
          <w:szCs w:val="24"/>
        </w:rPr>
        <w:fldChar w:fldCharType="begin"/>
      </w:r>
      <w:r>
        <w:rPr>
          <w:sz w:val="24"/>
          <w:szCs w:val="24"/>
        </w:rPr>
        <w:instrText xml:space="preserve"> HYPERLINK \l "_Toc1808" </w:instrText>
      </w:r>
      <w:r>
        <w:rPr>
          <w:sz w:val="24"/>
          <w:szCs w:val="24"/>
        </w:rPr>
        <w:fldChar w:fldCharType="separate"/>
      </w:r>
      <w:r>
        <w:rPr>
          <w:rFonts w:hint="eastAsia" w:ascii="华文细黑" w:hAnsi="华文细黑" w:eastAsia="华文细黑" w:cs="华文细黑"/>
          <w:sz w:val="24"/>
          <w:szCs w:val="24"/>
        </w:rPr>
        <w:t>五、其他</w:t>
      </w:r>
      <w:r>
        <w:rPr>
          <w:sz w:val="24"/>
          <w:szCs w:val="24"/>
        </w:rPr>
        <w:tab/>
      </w:r>
      <w:r>
        <w:rPr>
          <w:sz w:val="24"/>
          <w:szCs w:val="24"/>
        </w:rPr>
        <w:fldChar w:fldCharType="begin"/>
      </w:r>
      <w:r>
        <w:rPr>
          <w:sz w:val="24"/>
          <w:szCs w:val="24"/>
        </w:rPr>
        <w:instrText xml:space="preserve"> PAGEREF _Toc1808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8"/>
        <w:tabs>
          <w:tab w:val="right" w:leader="dot" w:pos="9258"/>
        </w:tabs>
        <w:rPr>
          <w:sz w:val="24"/>
          <w:szCs w:val="24"/>
        </w:rPr>
      </w:pPr>
      <w:r>
        <w:rPr>
          <w:sz w:val="24"/>
          <w:szCs w:val="24"/>
        </w:rPr>
        <w:fldChar w:fldCharType="begin"/>
      </w:r>
      <w:r>
        <w:rPr>
          <w:sz w:val="24"/>
          <w:szCs w:val="24"/>
        </w:rPr>
        <w:instrText xml:space="preserve"> HYPERLINK \l "_Toc8788" </w:instrText>
      </w:r>
      <w:r>
        <w:rPr>
          <w:sz w:val="24"/>
          <w:szCs w:val="24"/>
        </w:rPr>
        <w:fldChar w:fldCharType="separate"/>
      </w:r>
      <w:r>
        <w:rPr>
          <w:rFonts w:hint="eastAsia" w:ascii="华文细黑" w:hAnsi="华文细黑" w:eastAsia="华文细黑" w:cs="华文细黑"/>
          <w:sz w:val="24"/>
          <w:szCs w:val="24"/>
        </w:rPr>
        <w:t>第四篇　合同主要条款及合同格式</w:t>
      </w:r>
      <w:r>
        <w:rPr>
          <w:sz w:val="24"/>
          <w:szCs w:val="24"/>
        </w:rPr>
        <w:tab/>
      </w:r>
      <w:r>
        <w:rPr>
          <w:sz w:val="24"/>
          <w:szCs w:val="24"/>
        </w:rPr>
        <w:fldChar w:fldCharType="begin"/>
      </w:r>
      <w:r>
        <w:rPr>
          <w:sz w:val="24"/>
          <w:szCs w:val="24"/>
        </w:rPr>
        <w:instrText xml:space="preserve"> PAGEREF _Toc8788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"_Toc27885" </w:instrText>
      </w:r>
      <w:r>
        <w:rPr>
          <w:b w:val="0"/>
          <w:bCs w:val="0"/>
          <w:sz w:val="24"/>
          <w:szCs w:val="24"/>
        </w:rPr>
        <w:fldChar w:fldCharType="separate"/>
      </w:r>
      <w:r>
        <w:rPr>
          <w:rFonts w:hint="eastAsia" w:ascii="华文细黑" w:hAnsi="华文细黑" w:eastAsia="华文细黑" w:cs="华文细黑"/>
          <w:b w:val="0"/>
          <w:bCs w:val="0"/>
          <w:sz w:val="24"/>
          <w:szCs w:val="24"/>
        </w:rPr>
        <w:t>一、定义</w:t>
      </w:r>
      <w:r>
        <w:rPr>
          <w:b w:val="0"/>
          <w:bCs w:val="0"/>
          <w:sz w:val="24"/>
          <w:szCs w:val="24"/>
        </w:rPr>
        <w:tab/>
      </w:r>
      <w:r>
        <w:rPr>
          <w:b w:val="0"/>
          <w:bCs w:val="0"/>
          <w:sz w:val="24"/>
          <w:szCs w:val="24"/>
        </w:rPr>
        <w:fldChar w:fldCharType="begin"/>
      </w:r>
      <w:r>
        <w:rPr>
          <w:b w:val="0"/>
          <w:bCs w:val="0"/>
          <w:sz w:val="24"/>
          <w:szCs w:val="24"/>
        </w:rPr>
        <w:instrText xml:space="preserve"> PAGEREF _Toc27885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"_Toc29796" </w:instrText>
      </w:r>
      <w:r>
        <w:rPr>
          <w:b w:val="0"/>
          <w:bCs w:val="0"/>
          <w:sz w:val="24"/>
          <w:szCs w:val="24"/>
        </w:rPr>
        <w:fldChar w:fldCharType="separate"/>
      </w:r>
      <w:r>
        <w:rPr>
          <w:rFonts w:hint="eastAsia" w:ascii="华文细黑" w:hAnsi="华文细黑" w:eastAsia="华文细黑" w:cs="华文细黑"/>
          <w:b w:val="0"/>
          <w:bCs w:val="0"/>
          <w:sz w:val="24"/>
          <w:szCs w:val="24"/>
        </w:rPr>
        <w:t>二、合同标的</w:t>
      </w:r>
      <w:r>
        <w:rPr>
          <w:b w:val="0"/>
          <w:bCs w:val="0"/>
          <w:sz w:val="24"/>
          <w:szCs w:val="24"/>
        </w:rPr>
        <w:tab/>
      </w:r>
      <w:r>
        <w:rPr>
          <w:b w:val="0"/>
          <w:bCs w:val="0"/>
          <w:sz w:val="24"/>
          <w:szCs w:val="24"/>
        </w:rPr>
        <w:fldChar w:fldCharType="begin"/>
      </w:r>
      <w:r>
        <w:rPr>
          <w:b w:val="0"/>
          <w:bCs w:val="0"/>
          <w:sz w:val="24"/>
          <w:szCs w:val="24"/>
        </w:rPr>
        <w:instrText xml:space="preserve"> PAGEREF _Toc29796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"_Toc13030" </w:instrText>
      </w:r>
      <w:r>
        <w:rPr>
          <w:b w:val="0"/>
          <w:bCs w:val="0"/>
          <w:sz w:val="24"/>
          <w:szCs w:val="24"/>
        </w:rPr>
        <w:fldChar w:fldCharType="separate"/>
      </w:r>
      <w:r>
        <w:rPr>
          <w:rFonts w:hint="eastAsia" w:ascii="华文细黑" w:hAnsi="华文细黑" w:eastAsia="华文细黑" w:cs="华文细黑"/>
          <w:b w:val="0"/>
          <w:bCs w:val="0"/>
          <w:sz w:val="24"/>
          <w:szCs w:val="24"/>
        </w:rPr>
        <w:t>三、合同价格</w:t>
      </w:r>
      <w:r>
        <w:rPr>
          <w:b w:val="0"/>
          <w:bCs w:val="0"/>
          <w:sz w:val="24"/>
          <w:szCs w:val="24"/>
        </w:rPr>
        <w:tab/>
      </w:r>
      <w:r>
        <w:rPr>
          <w:b w:val="0"/>
          <w:bCs w:val="0"/>
          <w:sz w:val="24"/>
          <w:szCs w:val="24"/>
        </w:rPr>
        <w:fldChar w:fldCharType="begin"/>
      </w:r>
      <w:r>
        <w:rPr>
          <w:b w:val="0"/>
          <w:bCs w:val="0"/>
          <w:sz w:val="24"/>
          <w:szCs w:val="24"/>
        </w:rPr>
        <w:instrText xml:space="preserve"> PAGEREF _Toc13030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"_Toc6300" </w:instrText>
      </w:r>
      <w:r>
        <w:rPr>
          <w:b w:val="0"/>
          <w:bCs w:val="0"/>
          <w:sz w:val="24"/>
          <w:szCs w:val="24"/>
        </w:rPr>
        <w:fldChar w:fldCharType="separate"/>
      </w:r>
      <w:r>
        <w:rPr>
          <w:rFonts w:hint="eastAsia" w:ascii="华文细黑" w:hAnsi="华文细黑" w:eastAsia="华文细黑" w:cs="华文细黑"/>
          <w:b w:val="0"/>
          <w:bCs w:val="0"/>
          <w:sz w:val="24"/>
          <w:szCs w:val="24"/>
        </w:rPr>
        <w:t>四、付款</w:t>
      </w:r>
      <w:r>
        <w:rPr>
          <w:b w:val="0"/>
          <w:bCs w:val="0"/>
          <w:sz w:val="24"/>
          <w:szCs w:val="24"/>
        </w:rPr>
        <w:tab/>
      </w:r>
      <w:r>
        <w:rPr>
          <w:b w:val="0"/>
          <w:bCs w:val="0"/>
          <w:sz w:val="24"/>
          <w:szCs w:val="24"/>
        </w:rPr>
        <w:fldChar w:fldCharType="begin"/>
      </w:r>
      <w:r>
        <w:rPr>
          <w:b w:val="0"/>
          <w:bCs w:val="0"/>
          <w:sz w:val="24"/>
          <w:szCs w:val="24"/>
        </w:rPr>
        <w:instrText xml:space="preserve"> PAGEREF _Toc6300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"_Toc25596" </w:instrText>
      </w:r>
      <w:r>
        <w:rPr>
          <w:b w:val="0"/>
          <w:bCs w:val="0"/>
          <w:sz w:val="24"/>
          <w:szCs w:val="24"/>
        </w:rPr>
        <w:fldChar w:fldCharType="separate"/>
      </w:r>
      <w:r>
        <w:rPr>
          <w:rFonts w:hint="eastAsia" w:ascii="华文细黑" w:hAnsi="华文细黑" w:eastAsia="华文细黑" w:cs="华文细黑"/>
          <w:b w:val="0"/>
          <w:bCs w:val="0"/>
          <w:sz w:val="24"/>
          <w:szCs w:val="24"/>
        </w:rPr>
        <w:t>五、合同生效及其它</w:t>
      </w:r>
      <w:r>
        <w:rPr>
          <w:b w:val="0"/>
          <w:bCs w:val="0"/>
          <w:sz w:val="24"/>
          <w:szCs w:val="24"/>
        </w:rPr>
        <w:tab/>
      </w:r>
      <w:r>
        <w:rPr>
          <w:b w:val="0"/>
          <w:bCs w:val="0"/>
          <w:sz w:val="24"/>
          <w:szCs w:val="24"/>
        </w:rPr>
        <w:fldChar w:fldCharType="begin"/>
      </w:r>
      <w:r>
        <w:rPr>
          <w:b w:val="0"/>
          <w:bCs w:val="0"/>
          <w:sz w:val="24"/>
          <w:szCs w:val="24"/>
        </w:rPr>
        <w:instrText xml:space="preserve"> PAGEREF _Toc25596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pPr>
        <w:pStyle w:val="21"/>
        <w:tabs>
          <w:tab w:val="right" w:leader="dot" w:pos="9258"/>
        </w:tabs>
        <w:rPr>
          <w:sz w:val="24"/>
          <w:szCs w:val="24"/>
        </w:rPr>
      </w:pPr>
      <w:r>
        <w:rPr>
          <w:b w:val="0"/>
          <w:bCs w:val="0"/>
          <w:sz w:val="24"/>
          <w:szCs w:val="24"/>
        </w:rPr>
        <w:fldChar w:fldCharType="begin"/>
      </w:r>
      <w:r>
        <w:rPr>
          <w:b w:val="0"/>
          <w:bCs w:val="0"/>
          <w:sz w:val="24"/>
          <w:szCs w:val="24"/>
        </w:rPr>
        <w:instrText xml:space="preserve"> HYPERLINK \l "_Toc11208" </w:instrText>
      </w:r>
      <w:r>
        <w:rPr>
          <w:b w:val="0"/>
          <w:bCs w:val="0"/>
          <w:sz w:val="24"/>
          <w:szCs w:val="24"/>
        </w:rPr>
        <w:fldChar w:fldCharType="separate"/>
      </w:r>
      <w:r>
        <w:rPr>
          <w:rFonts w:hint="eastAsia" w:ascii="华文细黑" w:hAnsi="华文细黑" w:eastAsia="华文细黑" w:cs="华文细黑"/>
          <w:b w:val="0"/>
          <w:bCs w:val="0"/>
          <w:sz w:val="24"/>
          <w:szCs w:val="24"/>
        </w:rPr>
        <w:t>附页：合同格式（参考）</w:t>
      </w:r>
      <w:r>
        <w:rPr>
          <w:b w:val="0"/>
          <w:bCs w:val="0"/>
          <w:sz w:val="24"/>
          <w:szCs w:val="24"/>
        </w:rPr>
        <w:tab/>
      </w:r>
      <w:r>
        <w:rPr>
          <w:b w:val="0"/>
          <w:bCs w:val="0"/>
          <w:sz w:val="24"/>
          <w:szCs w:val="24"/>
        </w:rPr>
        <w:fldChar w:fldCharType="begin"/>
      </w:r>
      <w:r>
        <w:rPr>
          <w:b w:val="0"/>
          <w:bCs w:val="0"/>
          <w:sz w:val="24"/>
          <w:szCs w:val="24"/>
        </w:rPr>
        <w:instrText xml:space="preserve"> PAGEREF _Toc11208 </w:instrText>
      </w:r>
      <w:r>
        <w:rPr>
          <w:b w:val="0"/>
          <w:bCs w:val="0"/>
          <w:sz w:val="24"/>
          <w:szCs w:val="24"/>
        </w:rPr>
        <w:fldChar w:fldCharType="separate"/>
      </w:r>
      <w:r>
        <w:rPr>
          <w:b w:val="0"/>
          <w:bCs w:val="0"/>
          <w:sz w:val="24"/>
          <w:szCs w:val="24"/>
        </w:rPr>
        <w:t>12</w:t>
      </w:r>
      <w:r>
        <w:rPr>
          <w:b w:val="0"/>
          <w:bCs w:val="0"/>
          <w:sz w:val="24"/>
          <w:szCs w:val="24"/>
        </w:rPr>
        <w:fldChar w:fldCharType="end"/>
      </w:r>
      <w:r>
        <w:rPr>
          <w:b w:val="0"/>
          <w:bCs w:val="0"/>
          <w:sz w:val="24"/>
          <w:szCs w:val="24"/>
        </w:rPr>
        <w:fldChar w:fldCharType="end"/>
      </w:r>
    </w:p>
    <w:p>
      <w:pPr>
        <w:pStyle w:val="18"/>
        <w:tabs>
          <w:tab w:val="right" w:leader="dot" w:pos="9258"/>
        </w:tabs>
        <w:rPr>
          <w:sz w:val="24"/>
          <w:szCs w:val="24"/>
        </w:rPr>
      </w:pPr>
      <w:r>
        <w:rPr>
          <w:sz w:val="24"/>
          <w:szCs w:val="24"/>
        </w:rPr>
        <w:fldChar w:fldCharType="begin"/>
      </w:r>
      <w:r>
        <w:rPr>
          <w:sz w:val="24"/>
          <w:szCs w:val="24"/>
        </w:rPr>
        <w:instrText xml:space="preserve"> HYPERLINK \l "_Toc14415" </w:instrText>
      </w:r>
      <w:r>
        <w:rPr>
          <w:sz w:val="24"/>
          <w:szCs w:val="24"/>
        </w:rPr>
        <w:fldChar w:fldCharType="separate"/>
      </w:r>
      <w:r>
        <w:rPr>
          <w:rFonts w:hint="eastAsia" w:ascii="华文细黑" w:hAnsi="华文细黑" w:eastAsia="华文细黑" w:cs="华文细黑"/>
          <w:sz w:val="24"/>
          <w:szCs w:val="24"/>
        </w:rPr>
        <w:t>第五篇　询价采购报价文件格式要求</w:t>
      </w:r>
      <w:r>
        <w:rPr>
          <w:sz w:val="24"/>
          <w:szCs w:val="24"/>
        </w:rPr>
        <w:tab/>
      </w:r>
      <w:r>
        <w:rPr>
          <w:sz w:val="24"/>
          <w:szCs w:val="24"/>
        </w:rPr>
        <w:fldChar w:fldCharType="begin"/>
      </w:r>
      <w:r>
        <w:rPr>
          <w:sz w:val="24"/>
          <w:szCs w:val="24"/>
        </w:rPr>
        <w:instrText xml:space="preserve"> PAGEREF _Toc14415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"_Toc491" </w:instrText>
      </w:r>
      <w:r>
        <w:rPr>
          <w:b w:val="0"/>
          <w:bCs w:val="0"/>
          <w:sz w:val="24"/>
          <w:szCs w:val="24"/>
        </w:rPr>
        <w:fldChar w:fldCharType="separate"/>
      </w:r>
      <w:r>
        <w:rPr>
          <w:rFonts w:hint="eastAsia" w:ascii="华文细黑" w:hAnsi="华文细黑" w:eastAsia="华文细黑" w:cs="华文细黑"/>
          <w:b w:val="0"/>
          <w:bCs w:val="0"/>
          <w:sz w:val="24"/>
          <w:szCs w:val="24"/>
        </w:rPr>
        <w:t>一、报价部分</w:t>
      </w:r>
      <w:r>
        <w:rPr>
          <w:b w:val="0"/>
          <w:bCs w:val="0"/>
          <w:sz w:val="24"/>
          <w:szCs w:val="24"/>
        </w:rPr>
        <w:tab/>
      </w:r>
      <w:r>
        <w:rPr>
          <w:b w:val="0"/>
          <w:bCs w:val="0"/>
          <w:sz w:val="24"/>
          <w:szCs w:val="24"/>
        </w:rPr>
        <w:fldChar w:fldCharType="begin"/>
      </w:r>
      <w:r>
        <w:rPr>
          <w:b w:val="0"/>
          <w:bCs w:val="0"/>
          <w:sz w:val="24"/>
          <w:szCs w:val="24"/>
        </w:rPr>
        <w:instrText xml:space="preserve"> PAGEREF _Toc491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"_Toc18096" </w:instrText>
      </w:r>
      <w:r>
        <w:rPr>
          <w:b w:val="0"/>
          <w:bCs w:val="0"/>
          <w:sz w:val="24"/>
          <w:szCs w:val="24"/>
        </w:rPr>
        <w:fldChar w:fldCharType="separate"/>
      </w:r>
      <w:r>
        <w:rPr>
          <w:rFonts w:hint="eastAsia" w:ascii="华文细黑" w:hAnsi="华文细黑" w:eastAsia="华文细黑" w:cs="华文细黑"/>
          <w:b w:val="0"/>
          <w:bCs w:val="0"/>
          <w:sz w:val="24"/>
          <w:szCs w:val="24"/>
        </w:rPr>
        <w:t>二、商务、技术部分</w:t>
      </w:r>
      <w:r>
        <w:rPr>
          <w:b w:val="0"/>
          <w:bCs w:val="0"/>
          <w:sz w:val="24"/>
          <w:szCs w:val="24"/>
        </w:rPr>
        <w:tab/>
      </w:r>
      <w:r>
        <w:rPr>
          <w:b w:val="0"/>
          <w:bCs w:val="0"/>
          <w:sz w:val="24"/>
          <w:szCs w:val="24"/>
        </w:rPr>
        <w:fldChar w:fldCharType="begin"/>
      </w:r>
      <w:r>
        <w:rPr>
          <w:b w:val="0"/>
          <w:bCs w:val="0"/>
          <w:sz w:val="24"/>
          <w:szCs w:val="24"/>
        </w:rPr>
        <w:instrText xml:space="preserve"> PAGEREF _Toc18096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"_Toc1541" </w:instrText>
      </w:r>
      <w:r>
        <w:rPr>
          <w:b w:val="0"/>
          <w:bCs w:val="0"/>
          <w:sz w:val="24"/>
          <w:szCs w:val="24"/>
        </w:rPr>
        <w:fldChar w:fldCharType="separate"/>
      </w:r>
      <w:r>
        <w:rPr>
          <w:rFonts w:hint="eastAsia" w:ascii="华文细黑" w:hAnsi="华文细黑" w:eastAsia="华文细黑" w:cs="华文细黑"/>
          <w:b w:val="0"/>
          <w:bCs w:val="0"/>
          <w:sz w:val="24"/>
          <w:szCs w:val="24"/>
        </w:rPr>
        <w:t>（一）、竞价函</w:t>
      </w:r>
      <w:r>
        <w:rPr>
          <w:b w:val="0"/>
          <w:bCs w:val="0"/>
          <w:sz w:val="24"/>
          <w:szCs w:val="24"/>
        </w:rPr>
        <w:tab/>
      </w:r>
      <w:r>
        <w:rPr>
          <w:b w:val="0"/>
          <w:bCs w:val="0"/>
          <w:sz w:val="24"/>
          <w:szCs w:val="24"/>
        </w:rPr>
        <w:fldChar w:fldCharType="begin"/>
      </w:r>
      <w:r>
        <w:rPr>
          <w:b w:val="0"/>
          <w:bCs w:val="0"/>
          <w:sz w:val="24"/>
          <w:szCs w:val="24"/>
        </w:rPr>
        <w:instrText xml:space="preserve"> PAGEREF _Toc1541 </w:instrText>
      </w:r>
      <w:r>
        <w:rPr>
          <w:b w:val="0"/>
          <w:bCs w:val="0"/>
          <w:sz w:val="24"/>
          <w:szCs w:val="24"/>
        </w:rPr>
        <w:fldChar w:fldCharType="separate"/>
      </w:r>
      <w:r>
        <w:rPr>
          <w:b w:val="0"/>
          <w:bCs w:val="0"/>
          <w:sz w:val="24"/>
          <w:szCs w:val="24"/>
        </w:rPr>
        <w:t>15</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"_Toc1997" </w:instrText>
      </w:r>
      <w:r>
        <w:rPr>
          <w:b w:val="0"/>
          <w:bCs w:val="0"/>
          <w:sz w:val="24"/>
          <w:szCs w:val="24"/>
        </w:rPr>
        <w:fldChar w:fldCharType="separate"/>
      </w:r>
      <w:r>
        <w:rPr>
          <w:rFonts w:hint="eastAsia" w:ascii="华文细黑" w:hAnsi="华文细黑" w:eastAsia="华文细黑" w:cs="华文细黑"/>
          <w:b w:val="0"/>
          <w:bCs w:val="0"/>
          <w:sz w:val="24"/>
          <w:szCs w:val="24"/>
        </w:rPr>
        <w:t>（二）、产品及配件的明细报价</w:t>
      </w:r>
      <w:r>
        <w:rPr>
          <w:b w:val="0"/>
          <w:bCs w:val="0"/>
          <w:sz w:val="24"/>
          <w:szCs w:val="24"/>
        </w:rPr>
        <w:tab/>
      </w:r>
      <w:r>
        <w:rPr>
          <w:b w:val="0"/>
          <w:bCs w:val="0"/>
          <w:sz w:val="24"/>
          <w:szCs w:val="24"/>
        </w:rPr>
        <w:fldChar w:fldCharType="begin"/>
      </w:r>
      <w:r>
        <w:rPr>
          <w:b w:val="0"/>
          <w:bCs w:val="0"/>
          <w:sz w:val="24"/>
          <w:szCs w:val="24"/>
        </w:rPr>
        <w:instrText xml:space="preserve"> PAGEREF _Toc1997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"_Toc18698" </w:instrText>
      </w:r>
      <w:r>
        <w:rPr>
          <w:b w:val="0"/>
          <w:bCs w:val="0"/>
          <w:sz w:val="24"/>
          <w:szCs w:val="24"/>
        </w:rPr>
        <w:fldChar w:fldCharType="separate"/>
      </w:r>
      <w:r>
        <w:rPr>
          <w:rFonts w:hint="eastAsia" w:ascii="华文细黑" w:hAnsi="华文细黑" w:eastAsia="华文细黑" w:cs="华文细黑"/>
          <w:b w:val="0"/>
          <w:bCs w:val="0"/>
          <w:sz w:val="24"/>
          <w:szCs w:val="24"/>
        </w:rPr>
        <w:t>（三）、所投产品及配件的技术参数、产地、品牌、性能介绍等（格式自定）</w:t>
      </w:r>
      <w:r>
        <w:rPr>
          <w:b w:val="0"/>
          <w:bCs w:val="0"/>
          <w:sz w:val="24"/>
          <w:szCs w:val="24"/>
        </w:rPr>
        <w:tab/>
      </w:r>
      <w:r>
        <w:rPr>
          <w:b w:val="0"/>
          <w:bCs w:val="0"/>
          <w:sz w:val="24"/>
          <w:szCs w:val="24"/>
        </w:rPr>
        <w:fldChar w:fldCharType="begin"/>
      </w:r>
      <w:r>
        <w:rPr>
          <w:b w:val="0"/>
          <w:bCs w:val="0"/>
          <w:sz w:val="24"/>
          <w:szCs w:val="24"/>
        </w:rPr>
        <w:instrText xml:space="preserve"> PAGEREF _Toc18698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"_Toc24513" </w:instrText>
      </w:r>
      <w:r>
        <w:rPr>
          <w:b w:val="0"/>
          <w:bCs w:val="0"/>
          <w:sz w:val="24"/>
          <w:szCs w:val="24"/>
        </w:rPr>
        <w:fldChar w:fldCharType="separate"/>
      </w:r>
      <w:r>
        <w:rPr>
          <w:rFonts w:hint="eastAsia" w:ascii="华文细黑" w:hAnsi="华文细黑" w:eastAsia="华文细黑" w:cs="华文细黑"/>
          <w:b w:val="0"/>
          <w:bCs w:val="0"/>
          <w:sz w:val="24"/>
          <w:szCs w:val="24"/>
        </w:rPr>
        <w:t>（四）、商务条款承诺及其他优惠承诺（格式自定）</w:t>
      </w:r>
      <w:r>
        <w:rPr>
          <w:b w:val="0"/>
          <w:bCs w:val="0"/>
          <w:sz w:val="24"/>
          <w:szCs w:val="24"/>
        </w:rPr>
        <w:tab/>
      </w:r>
      <w:r>
        <w:rPr>
          <w:b w:val="0"/>
          <w:bCs w:val="0"/>
          <w:sz w:val="24"/>
          <w:szCs w:val="24"/>
        </w:rPr>
        <w:fldChar w:fldCharType="begin"/>
      </w:r>
      <w:r>
        <w:rPr>
          <w:b w:val="0"/>
          <w:bCs w:val="0"/>
          <w:sz w:val="24"/>
          <w:szCs w:val="24"/>
        </w:rPr>
        <w:instrText xml:space="preserve"> PAGEREF _Toc24513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"_Toc16833" </w:instrText>
      </w:r>
      <w:r>
        <w:rPr>
          <w:b w:val="0"/>
          <w:bCs w:val="0"/>
          <w:sz w:val="24"/>
          <w:szCs w:val="24"/>
        </w:rPr>
        <w:fldChar w:fldCharType="separate"/>
      </w:r>
      <w:r>
        <w:rPr>
          <w:rFonts w:hint="eastAsia" w:ascii="华文细黑" w:hAnsi="华文细黑" w:eastAsia="华文细黑" w:cs="华文细黑"/>
          <w:b w:val="0"/>
          <w:bCs w:val="0"/>
          <w:sz w:val="24"/>
          <w:szCs w:val="24"/>
        </w:rPr>
        <w:t>（五）、法定代表人身份证明书（格式）</w:t>
      </w:r>
      <w:r>
        <w:rPr>
          <w:b w:val="0"/>
          <w:bCs w:val="0"/>
          <w:sz w:val="24"/>
          <w:szCs w:val="24"/>
        </w:rPr>
        <w:tab/>
      </w:r>
      <w:r>
        <w:rPr>
          <w:b w:val="0"/>
          <w:bCs w:val="0"/>
          <w:sz w:val="24"/>
          <w:szCs w:val="24"/>
        </w:rPr>
        <w:fldChar w:fldCharType="begin"/>
      </w:r>
      <w:r>
        <w:rPr>
          <w:b w:val="0"/>
          <w:bCs w:val="0"/>
          <w:sz w:val="24"/>
          <w:szCs w:val="24"/>
        </w:rPr>
        <w:instrText xml:space="preserve"> PAGEREF _Toc16833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"_Toc18695" </w:instrText>
      </w:r>
      <w:r>
        <w:rPr>
          <w:b w:val="0"/>
          <w:bCs w:val="0"/>
          <w:sz w:val="24"/>
          <w:szCs w:val="24"/>
        </w:rPr>
        <w:fldChar w:fldCharType="separate"/>
      </w:r>
      <w:r>
        <w:rPr>
          <w:rFonts w:hint="eastAsia" w:ascii="华文细黑" w:hAnsi="华文细黑" w:eastAsia="华文细黑" w:cs="华文细黑"/>
          <w:b w:val="0"/>
          <w:bCs w:val="0"/>
          <w:sz w:val="24"/>
          <w:szCs w:val="24"/>
        </w:rPr>
        <w:t>（六）、法定代表人授权委托书（格式）</w:t>
      </w:r>
      <w:r>
        <w:rPr>
          <w:b w:val="0"/>
          <w:bCs w:val="0"/>
          <w:sz w:val="24"/>
          <w:szCs w:val="24"/>
        </w:rPr>
        <w:tab/>
      </w:r>
      <w:r>
        <w:rPr>
          <w:b w:val="0"/>
          <w:bCs w:val="0"/>
          <w:sz w:val="24"/>
          <w:szCs w:val="24"/>
        </w:rPr>
        <w:fldChar w:fldCharType="begin"/>
      </w:r>
      <w:r>
        <w:rPr>
          <w:b w:val="0"/>
          <w:bCs w:val="0"/>
          <w:sz w:val="24"/>
          <w:szCs w:val="24"/>
        </w:rPr>
        <w:instrText xml:space="preserve"> PAGEREF _Toc18695 </w:instrText>
      </w:r>
      <w:r>
        <w:rPr>
          <w:b w:val="0"/>
          <w:bCs w:val="0"/>
          <w:sz w:val="24"/>
          <w:szCs w:val="24"/>
        </w:rPr>
        <w:fldChar w:fldCharType="separate"/>
      </w:r>
      <w:r>
        <w:rPr>
          <w:b w:val="0"/>
          <w:bCs w:val="0"/>
          <w:sz w:val="24"/>
          <w:szCs w:val="24"/>
        </w:rPr>
        <w:t>17</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"_Toc3162" </w:instrText>
      </w:r>
      <w:r>
        <w:rPr>
          <w:b w:val="0"/>
          <w:bCs w:val="0"/>
          <w:sz w:val="24"/>
          <w:szCs w:val="24"/>
        </w:rPr>
        <w:fldChar w:fldCharType="separate"/>
      </w:r>
      <w:r>
        <w:rPr>
          <w:rFonts w:hint="eastAsia" w:ascii="华文细黑" w:hAnsi="华文细黑" w:eastAsia="华文细黑" w:cs="华文细黑"/>
          <w:b w:val="0"/>
          <w:bCs w:val="0"/>
          <w:sz w:val="24"/>
          <w:szCs w:val="24"/>
        </w:rPr>
        <w:t>（七）、供应商的企业法人营业执照复印件</w:t>
      </w:r>
      <w:r>
        <w:rPr>
          <w:b w:val="0"/>
          <w:bCs w:val="0"/>
          <w:sz w:val="24"/>
          <w:szCs w:val="24"/>
        </w:rPr>
        <w:tab/>
      </w:r>
      <w:r>
        <w:rPr>
          <w:b w:val="0"/>
          <w:bCs w:val="0"/>
          <w:sz w:val="24"/>
          <w:szCs w:val="24"/>
        </w:rPr>
        <w:fldChar w:fldCharType="begin"/>
      </w:r>
      <w:r>
        <w:rPr>
          <w:b w:val="0"/>
          <w:bCs w:val="0"/>
          <w:sz w:val="24"/>
          <w:szCs w:val="24"/>
        </w:rPr>
        <w:instrText xml:space="preserve"> PAGEREF _Toc3162 </w:instrText>
      </w:r>
      <w:r>
        <w:rPr>
          <w:b w:val="0"/>
          <w:bCs w:val="0"/>
          <w:sz w:val="24"/>
          <w:szCs w:val="24"/>
        </w:rPr>
        <w:fldChar w:fldCharType="separate"/>
      </w:r>
      <w:r>
        <w:rPr>
          <w:b w:val="0"/>
          <w:bCs w:val="0"/>
          <w:sz w:val="24"/>
          <w:szCs w:val="24"/>
        </w:rPr>
        <w:t>17</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"_Toc21535" </w:instrText>
      </w:r>
      <w:r>
        <w:rPr>
          <w:b w:val="0"/>
          <w:bCs w:val="0"/>
          <w:sz w:val="24"/>
          <w:szCs w:val="24"/>
        </w:rPr>
        <w:fldChar w:fldCharType="separate"/>
      </w:r>
      <w:r>
        <w:rPr>
          <w:rFonts w:hint="eastAsia" w:ascii="华文细黑" w:hAnsi="华文细黑" w:eastAsia="华文细黑" w:cs="华文细黑"/>
          <w:b w:val="0"/>
          <w:bCs w:val="0"/>
          <w:sz w:val="24"/>
          <w:szCs w:val="24"/>
        </w:rPr>
        <w:t>（八）、其他证明（格式自定）</w:t>
      </w:r>
      <w:r>
        <w:rPr>
          <w:b w:val="0"/>
          <w:bCs w:val="0"/>
          <w:sz w:val="24"/>
          <w:szCs w:val="24"/>
        </w:rPr>
        <w:tab/>
      </w:r>
      <w:r>
        <w:rPr>
          <w:b w:val="0"/>
          <w:bCs w:val="0"/>
          <w:sz w:val="24"/>
          <w:szCs w:val="24"/>
        </w:rPr>
        <w:fldChar w:fldCharType="begin"/>
      </w:r>
      <w:r>
        <w:rPr>
          <w:b w:val="0"/>
          <w:bCs w:val="0"/>
          <w:sz w:val="24"/>
          <w:szCs w:val="24"/>
        </w:rPr>
        <w:instrText xml:space="preserve"> PAGEREF _Toc21535 </w:instrText>
      </w:r>
      <w:r>
        <w:rPr>
          <w:b w:val="0"/>
          <w:bCs w:val="0"/>
          <w:sz w:val="24"/>
          <w:szCs w:val="24"/>
        </w:rPr>
        <w:fldChar w:fldCharType="separate"/>
      </w:r>
      <w:r>
        <w:rPr>
          <w:b w:val="0"/>
          <w:bCs w:val="0"/>
          <w:sz w:val="24"/>
          <w:szCs w:val="24"/>
        </w:rPr>
        <w:t>18</w:t>
      </w:r>
      <w:r>
        <w:rPr>
          <w:b w:val="0"/>
          <w:bCs w:val="0"/>
          <w:sz w:val="24"/>
          <w:szCs w:val="24"/>
        </w:rPr>
        <w:fldChar w:fldCharType="end"/>
      </w:r>
      <w:r>
        <w:rPr>
          <w:b w:val="0"/>
          <w:bCs w:val="0"/>
          <w:sz w:val="24"/>
          <w:szCs w:val="24"/>
        </w:rPr>
        <w:fldChar w:fldCharType="end"/>
      </w:r>
    </w:p>
    <w:p>
      <w:pPr>
        <w:pStyle w:val="21"/>
        <w:tabs>
          <w:tab w:val="right" w:leader="dot" w:pos="9258"/>
        </w:tabs>
        <w:rPr>
          <w:b w:val="0"/>
          <w:bCs w:val="0"/>
          <w:sz w:val="24"/>
          <w:szCs w:val="24"/>
        </w:rPr>
      </w:pPr>
      <w:r>
        <w:rPr>
          <w:b w:val="0"/>
          <w:bCs w:val="0"/>
          <w:sz w:val="24"/>
          <w:szCs w:val="24"/>
        </w:rPr>
        <w:fldChar w:fldCharType="begin"/>
      </w:r>
      <w:r>
        <w:rPr>
          <w:b w:val="0"/>
          <w:bCs w:val="0"/>
          <w:sz w:val="24"/>
          <w:szCs w:val="24"/>
        </w:rPr>
        <w:instrText xml:space="preserve"> HYPERLINK \l "_Toc12289" </w:instrText>
      </w:r>
      <w:r>
        <w:rPr>
          <w:b w:val="0"/>
          <w:bCs w:val="0"/>
          <w:sz w:val="24"/>
          <w:szCs w:val="24"/>
        </w:rPr>
        <w:fldChar w:fldCharType="separate"/>
      </w:r>
      <w:r>
        <w:rPr>
          <w:rFonts w:hint="eastAsia" w:ascii="华文细黑" w:hAnsi="华文细黑" w:eastAsia="华文细黑" w:cs="华文细黑"/>
          <w:b w:val="0"/>
          <w:bCs w:val="0"/>
          <w:sz w:val="24"/>
          <w:szCs w:val="24"/>
        </w:rPr>
        <w:t>（九）</w:t>
      </w:r>
      <w:r>
        <w:rPr>
          <w:rFonts w:hint="eastAsia" w:ascii="华文细黑" w:hAnsi="华文细黑" w:eastAsia="华文细黑" w:cs="华文细黑"/>
          <w:b w:val="0"/>
          <w:bCs w:val="0"/>
          <w:sz w:val="24"/>
          <w:szCs w:val="24"/>
          <w:lang w:eastAsia="zh-CN"/>
        </w:rPr>
        <w:t>、</w:t>
      </w:r>
      <w:r>
        <w:rPr>
          <w:rFonts w:hint="eastAsia" w:ascii="华文细黑" w:hAnsi="华文细黑" w:eastAsia="华文细黑" w:cs="华文细黑"/>
          <w:b w:val="0"/>
          <w:bCs w:val="0"/>
          <w:sz w:val="24"/>
          <w:szCs w:val="24"/>
        </w:rPr>
        <w:t>偏移表（格式自定）</w:t>
      </w:r>
      <w:r>
        <w:rPr>
          <w:b w:val="0"/>
          <w:bCs w:val="0"/>
          <w:sz w:val="24"/>
          <w:szCs w:val="24"/>
        </w:rPr>
        <w:tab/>
      </w:r>
      <w:r>
        <w:rPr>
          <w:b w:val="0"/>
          <w:bCs w:val="0"/>
          <w:sz w:val="24"/>
          <w:szCs w:val="24"/>
        </w:rPr>
        <w:fldChar w:fldCharType="begin"/>
      </w:r>
      <w:r>
        <w:rPr>
          <w:b w:val="0"/>
          <w:bCs w:val="0"/>
          <w:sz w:val="24"/>
          <w:szCs w:val="24"/>
        </w:rPr>
        <w:instrText xml:space="preserve"> PAGEREF _Toc12289 </w:instrText>
      </w:r>
      <w:r>
        <w:rPr>
          <w:b w:val="0"/>
          <w:bCs w:val="0"/>
          <w:sz w:val="24"/>
          <w:szCs w:val="24"/>
        </w:rPr>
        <w:fldChar w:fldCharType="separate"/>
      </w:r>
      <w:r>
        <w:rPr>
          <w:b w:val="0"/>
          <w:bCs w:val="0"/>
          <w:sz w:val="24"/>
          <w:szCs w:val="24"/>
        </w:rPr>
        <w:t>18</w:t>
      </w:r>
      <w:r>
        <w:rPr>
          <w:b w:val="0"/>
          <w:bCs w:val="0"/>
          <w:sz w:val="24"/>
          <w:szCs w:val="24"/>
        </w:rPr>
        <w:fldChar w:fldCharType="end"/>
      </w:r>
      <w:r>
        <w:rPr>
          <w:b w:val="0"/>
          <w:bCs w:val="0"/>
          <w:sz w:val="24"/>
          <w:szCs w:val="24"/>
        </w:rPr>
        <w:fldChar w:fldCharType="end"/>
      </w:r>
    </w:p>
    <w:p>
      <w:pPr>
        <w:pStyle w:val="18"/>
        <w:tabs>
          <w:tab w:val="right" w:leader="dot" w:pos="9248"/>
        </w:tabs>
        <w:rPr>
          <w:rStyle w:val="27"/>
          <w:rFonts w:ascii="华文细黑" w:hAnsi="华文细黑" w:eastAsia="华文细黑" w:cs="华文细黑"/>
          <w:caps w:val="0"/>
          <w:smallCaps/>
          <w:sz w:val="24"/>
          <w:szCs w:val="24"/>
        </w:rPr>
      </w:pPr>
      <w:r>
        <w:rPr>
          <w:rFonts w:hint="eastAsia" w:ascii="华文细黑" w:hAnsi="华文细黑" w:eastAsia="华文细黑" w:cs="华文细黑"/>
          <w:sz w:val="24"/>
          <w:szCs w:val="24"/>
        </w:rPr>
        <w:fldChar w:fldCharType="end"/>
      </w:r>
      <w:bookmarkStart w:id="2" w:name="_Toc246305537"/>
      <w:bookmarkStart w:id="3" w:name="_Toc246395347"/>
    </w:p>
    <w:p>
      <w:pPr>
        <w:rPr>
          <w:rFonts w:ascii="华文细黑" w:hAnsi="华文细黑" w:eastAsia="华文细黑" w:cs="华文细黑"/>
          <w:sz w:val="24"/>
          <w:szCs w:val="24"/>
        </w:rPr>
      </w:pPr>
    </w:p>
    <w:p>
      <w:pPr>
        <w:rPr>
          <w:rFonts w:ascii="华文细黑" w:hAnsi="华文细黑" w:eastAsia="华文细黑" w:cs="华文细黑"/>
          <w:sz w:val="24"/>
          <w:szCs w:val="24"/>
        </w:rPr>
      </w:pPr>
    </w:p>
    <w:p>
      <w:pPr>
        <w:jc w:val="center"/>
        <w:outlineLvl w:val="0"/>
        <w:rPr>
          <w:rFonts w:ascii="华文细黑" w:hAnsi="华文细黑" w:eastAsia="华文细黑"/>
          <w:b/>
          <w:bCs/>
          <w:sz w:val="30"/>
          <w:szCs w:val="30"/>
        </w:rPr>
      </w:pPr>
      <w:r>
        <w:rPr>
          <w:rFonts w:ascii="华文细黑" w:hAnsi="华文细黑" w:eastAsia="华文细黑"/>
          <w:b/>
          <w:bCs/>
          <w:sz w:val="30"/>
          <w:szCs w:val="30"/>
        </w:rPr>
        <w:tab/>
      </w:r>
      <w:bookmarkStart w:id="4" w:name="_Toc31331"/>
      <w:r>
        <w:rPr>
          <w:rFonts w:hint="eastAsia" w:ascii="华文细黑" w:hAnsi="华文细黑" w:eastAsia="华文细黑" w:cs="华文细黑"/>
          <w:b/>
          <w:bCs/>
          <w:sz w:val="30"/>
          <w:szCs w:val="30"/>
        </w:rPr>
        <w:t>第一篇　询价采购项目书</w:t>
      </w:r>
      <w:bookmarkEnd w:id="0"/>
      <w:bookmarkEnd w:id="1"/>
      <w:bookmarkEnd w:id="2"/>
      <w:bookmarkEnd w:id="3"/>
      <w:bookmarkEnd w:id="4"/>
    </w:p>
    <w:p>
      <w:pPr>
        <w:snapToGrid w:val="0"/>
        <w:spacing w:line="360" w:lineRule="auto"/>
        <w:ind w:firstLine="480" w:firstLineChars="200"/>
        <w:rPr>
          <w:rStyle w:val="35"/>
          <w:rFonts w:ascii="华文细黑" w:hAnsi="华文细黑" w:eastAsia="华文细黑" w:cs="Times New Roman"/>
          <w:sz w:val="24"/>
          <w:szCs w:val="24"/>
        </w:rPr>
      </w:pPr>
    </w:p>
    <w:p>
      <w:pPr>
        <w:snapToGrid w:val="0"/>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四川外国语大学按照采购计划，对保卫处治安巡逻车项目进行询价采购，欢迎具有相应资质能力的供应商积极参与。</w:t>
      </w:r>
    </w:p>
    <w:tbl>
      <w:tblPr>
        <w:tblStyle w:val="29"/>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167"/>
        <w:gridCol w:w="1498"/>
        <w:gridCol w:w="144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95" w:type="dxa"/>
            <w:vAlign w:val="center"/>
          </w:tcPr>
          <w:p>
            <w:pPr>
              <w:widowControl/>
              <w:jc w:val="center"/>
              <w:rPr>
                <w:rStyle w:val="35"/>
                <w:rFonts w:ascii="华文细黑" w:hAnsi="华文细黑" w:eastAsia="华文细黑" w:cs="Times New Roman"/>
                <w:sz w:val="24"/>
                <w:szCs w:val="24"/>
              </w:rPr>
            </w:pPr>
            <w:bookmarkStart w:id="5" w:name="_Toc246395348"/>
            <w:bookmarkStart w:id="6" w:name="_Toc246305538"/>
            <w:r>
              <w:rPr>
                <w:rStyle w:val="35"/>
                <w:rFonts w:hint="eastAsia" w:ascii="华文细黑" w:hAnsi="华文细黑" w:eastAsia="华文细黑" w:cs="华文细黑"/>
                <w:sz w:val="24"/>
                <w:szCs w:val="24"/>
              </w:rPr>
              <w:t>分包号</w:t>
            </w:r>
          </w:p>
        </w:tc>
        <w:tc>
          <w:tcPr>
            <w:tcW w:w="3167"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分包名称</w:t>
            </w:r>
          </w:p>
        </w:tc>
        <w:tc>
          <w:tcPr>
            <w:tcW w:w="1498" w:type="dxa"/>
            <w:vAlign w:val="center"/>
          </w:tcPr>
          <w:p>
            <w:pPr>
              <w:widowControl/>
              <w:ind w:firstLine="120" w:firstLineChars="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最高限价</w:t>
            </w:r>
          </w:p>
          <w:p>
            <w:pPr>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（万元）</w:t>
            </w:r>
          </w:p>
        </w:tc>
        <w:tc>
          <w:tcPr>
            <w:tcW w:w="1440"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保证金</w:t>
            </w:r>
          </w:p>
          <w:p>
            <w:pPr>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（万元）</w:t>
            </w:r>
          </w:p>
        </w:tc>
        <w:tc>
          <w:tcPr>
            <w:tcW w:w="1624" w:type="dxa"/>
            <w:vAlign w:val="center"/>
          </w:tcPr>
          <w:p>
            <w:pPr>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95" w:type="dxa"/>
            <w:vAlign w:val="center"/>
          </w:tcPr>
          <w:p>
            <w:pPr>
              <w:widowControl/>
              <w:jc w:val="center"/>
              <w:rPr>
                <w:rStyle w:val="35"/>
                <w:rFonts w:ascii="华文细黑" w:hAnsi="华文细黑" w:eastAsia="华文细黑" w:cs="Times New Roman"/>
                <w:sz w:val="24"/>
                <w:szCs w:val="24"/>
              </w:rPr>
            </w:pPr>
            <w:bookmarkStart w:id="7" w:name="_Hlk344477914"/>
            <w:r>
              <w:rPr>
                <w:rStyle w:val="35"/>
                <w:rFonts w:ascii="华文细黑" w:hAnsi="华文细黑" w:eastAsia="华文细黑" w:cs="华文细黑"/>
                <w:sz w:val="24"/>
                <w:szCs w:val="24"/>
              </w:rPr>
              <w:t>1</w:t>
            </w:r>
          </w:p>
        </w:tc>
        <w:tc>
          <w:tcPr>
            <w:tcW w:w="3167"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治安巡逻车</w:t>
            </w:r>
          </w:p>
        </w:tc>
        <w:tc>
          <w:tcPr>
            <w:tcW w:w="1498"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6.7</w:t>
            </w:r>
            <w:r>
              <w:rPr>
                <w:rStyle w:val="35"/>
                <w:rFonts w:ascii="华文细黑" w:hAnsi="华文细黑" w:eastAsia="华文细黑" w:cs="华文细黑"/>
                <w:sz w:val="24"/>
                <w:szCs w:val="24"/>
              </w:rPr>
              <w:t>0</w:t>
            </w:r>
          </w:p>
        </w:tc>
        <w:tc>
          <w:tcPr>
            <w:tcW w:w="1440"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0.10</w:t>
            </w:r>
          </w:p>
        </w:tc>
        <w:tc>
          <w:tcPr>
            <w:tcW w:w="1624" w:type="dxa"/>
            <w:vAlign w:val="center"/>
          </w:tcPr>
          <w:p>
            <w:pPr>
              <w:jc w:val="center"/>
              <w:rPr>
                <w:rStyle w:val="35"/>
                <w:rFonts w:ascii="华文细黑" w:hAnsi="华文细黑" w:eastAsia="华文细黑" w:cs="Times New Roman"/>
                <w:sz w:val="24"/>
                <w:szCs w:val="24"/>
              </w:rPr>
            </w:pPr>
          </w:p>
        </w:tc>
      </w:tr>
      <w:bookmarkEnd w:id="7"/>
    </w:tbl>
    <w:p>
      <w:pPr>
        <w:snapToGrid w:val="0"/>
        <w:spacing w:line="360" w:lineRule="auto"/>
        <w:outlineLvl w:val="1"/>
        <w:rPr>
          <w:rFonts w:ascii="华文细黑" w:hAnsi="华文细黑" w:eastAsia="华文细黑"/>
          <w:sz w:val="24"/>
          <w:szCs w:val="24"/>
        </w:rPr>
      </w:pPr>
      <w:bookmarkStart w:id="8" w:name="_Toc9101"/>
      <w:r>
        <w:rPr>
          <w:rFonts w:hint="eastAsia" w:ascii="华文细黑" w:hAnsi="华文细黑" w:eastAsia="华文细黑" w:cs="华文细黑"/>
          <w:b/>
          <w:bCs/>
        </w:rPr>
        <w:t>一、询价采购时间、地点</w:t>
      </w:r>
      <w:bookmarkEnd w:id="5"/>
      <w:bookmarkEnd w:id="6"/>
      <w:bookmarkEnd w:id="8"/>
    </w:p>
    <w:p>
      <w:pPr>
        <w:spacing w:line="360" w:lineRule="auto"/>
        <w:ind w:firstLine="480" w:firstLineChars="200"/>
        <w:rPr>
          <w:rStyle w:val="35"/>
          <w:rFonts w:ascii="华文细黑" w:hAnsi="华文细黑" w:eastAsia="华文细黑" w:cs="Times New Roman"/>
          <w:color w:val="000000"/>
          <w:sz w:val="24"/>
          <w:szCs w:val="24"/>
        </w:rPr>
      </w:pPr>
      <w:bookmarkStart w:id="9" w:name="_Toc11641053"/>
      <w:bookmarkStart w:id="10" w:name="_Toc25725120"/>
      <w:bookmarkStart w:id="11" w:name="_Toc223847743"/>
      <w:bookmarkStart w:id="12" w:name="_Toc246395349"/>
      <w:bookmarkStart w:id="13" w:name="_Toc246305539"/>
      <w:r>
        <w:rPr>
          <w:rStyle w:val="35"/>
          <w:rFonts w:hint="eastAsia" w:ascii="华文细黑" w:hAnsi="华文细黑" w:eastAsia="华文细黑" w:cs="华文细黑"/>
          <w:color w:val="000000"/>
          <w:sz w:val="24"/>
          <w:szCs w:val="24"/>
        </w:rPr>
        <w:t>项目名称：治安巡逻车</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采购执行单号：</w:t>
      </w:r>
      <w:r>
        <w:rPr>
          <w:rFonts w:hint="eastAsia" w:ascii="华文细黑" w:hAnsi="华文细黑" w:eastAsia="华文细黑" w:cs="华文细黑"/>
          <w:color w:val="000000"/>
          <w:sz w:val="24"/>
          <w:szCs w:val="24"/>
        </w:rPr>
        <w:t>H2017050</w:t>
      </w:r>
    </w:p>
    <w:p>
      <w:pPr>
        <w:snapToGrid w:val="0"/>
        <w:spacing w:line="360" w:lineRule="auto"/>
        <w:rPr>
          <w:rStyle w:val="35"/>
          <w:rFonts w:ascii="华文细黑" w:hAnsi="华文细黑" w:eastAsia="华文细黑" w:cs="Times New Roman"/>
          <w:sz w:val="24"/>
          <w:szCs w:val="24"/>
        </w:rPr>
      </w:pPr>
      <w:r>
        <w:rPr>
          <w:rStyle w:val="35"/>
          <w:rFonts w:hint="eastAsia" w:ascii="华文细黑" w:hAnsi="华文细黑" w:eastAsia="华文细黑" w:cs="华文细黑"/>
          <w:color w:val="000000"/>
          <w:sz w:val="24"/>
          <w:szCs w:val="24"/>
        </w:rPr>
        <w:t xml:space="preserve">    采购方式：</w:t>
      </w:r>
      <w:r>
        <w:rPr>
          <w:rStyle w:val="35"/>
          <w:rFonts w:hint="eastAsia" w:ascii="华文细黑" w:hAnsi="华文细黑" w:eastAsia="华文细黑" w:cs="华文细黑"/>
          <w:sz w:val="24"/>
          <w:szCs w:val="24"/>
        </w:rPr>
        <w:t>询价采购</w:t>
      </w:r>
    </w:p>
    <w:p>
      <w:pPr>
        <w:shd w:val="clear" w:color="auto" w:fill="FFFFFF"/>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采购文件售价（元）：1</w:t>
      </w:r>
      <w:r>
        <w:rPr>
          <w:rStyle w:val="35"/>
          <w:rFonts w:ascii="华文细黑" w:hAnsi="华文细黑" w:eastAsia="华文细黑" w:cs="华文细黑"/>
          <w:sz w:val="24"/>
          <w:szCs w:val="24"/>
        </w:rPr>
        <w:t>00.00/</w:t>
      </w:r>
      <w:r>
        <w:rPr>
          <w:rStyle w:val="35"/>
          <w:rFonts w:hint="eastAsia" w:ascii="华文细黑" w:hAnsi="华文细黑" w:eastAsia="华文细黑" w:cs="华文细黑"/>
          <w:sz w:val="24"/>
          <w:szCs w:val="24"/>
        </w:rPr>
        <w:t>包；（售后不退）</w:t>
      </w:r>
    </w:p>
    <w:p>
      <w:pPr>
        <w:shd w:val="clear" w:color="auto" w:fill="FFFFFF"/>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投标保证金：（元）：</w:t>
      </w:r>
      <w:r>
        <w:rPr>
          <w:rStyle w:val="35"/>
          <w:rFonts w:ascii="华文细黑" w:hAnsi="华文细黑" w:eastAsia="华文细黑" w:cs="华文细黑"/>
          <w:sz w:val="24"/>
          <w:szCs w:val="24"/>
        </w:rPr>
        <w:t xml:space="preserve"> </w:t>
      </w:r>
      <w:r>
        <w:rPr>
          <w:rStyle w:val="35"/>
          <w:rFonts w:hint="eastAsia" w:ascii="华文细黑" w:hAnsi="华文细黑" w:eastAsia="华文细黑" w:cs="华文细黑"/>
          <w:sz w:val="24"/>
          <w:szCs w:val="24"/>
        </w:rPr>
        <w:t>10</w:t>
      </w:r>
      <w:r>
        <w:rPr>
          <w:rStyle w:val="35"/>
          <w:rFonts w:ascii="华文细黑" w:hAnsi="华文细黑" w:eastAsia="华文细黑" w:cs="华文细黑"/>
          <w:sz w:val="24"/>
          <w:szCs w:val="24"/>
        </w:rPr>
        <w:t>00.00/</w:t>
      </w:r>
      <w:r>
        <w:rPr>
          <w:rStyle w:val="35"/>
          <w:rFonts w:hint="eastAsia" w:ascii="华文细黑" w:hAnsi="华文细黑" w:eastAsia="华文细黑" w:cs="华文细黑"/>
          <w:sz w:val="24"/>
          <w:szCs w:val="24"/>
        </w:rPr>
        <w:t>包</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报名起止时间：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年6</w:t>
      </w:r>
      <w:r>
        <w:rPr>
          <w:rStyle w:val="35"/>
          <w:rFonts w:ascii="华文细黑" w:hAnsi="华文细黑" w:eastAsia="华文细黑" w:cs="华文细黑"/>
          <w:sz w:val="24"/>
          <w:szCs w:val="24"/>
        </w:rPr>
        <w:t xml:space="preserve"> </w:t>
      </w:r>
      <w:r>
        <w:rPr>
          <w:rStyle w:val="35"/>
          <w:rFonts w:hint="eastAsia" w:ascii="华文细黑" w:hAnsi="华文细黑" w:eastAsia="华文细黑" w:cs="华文细黑"/>
          <w:sz w:val="24"/>
          <w:szCs w:val="24"/>
        </w:rPr>
        <w:t>月2</w:t>
      </w:r>
      <w:r>
        <w:rPr>
          <w:rStyle w:val="35"/>
          <w:rFonts w:hint="eastAsia" w:ascii="华文细黑" w:hAnsi="华文细黑" w:eastAsia="华文细黑" w:cs="华文细黑"/>
          <w:sz w:val="24"/>
          <w:szCs w:val="24"/>
          <w:lang w:val="en-US" w:eastAsia="zh-CN"/>
        </w:rPr>
        <w:t>8</w:t>
      </w:r>
      <w:r>
        <w:rPr>
          <w:rStyle w:val="35"/>
          <w:rFonts w:hint="eastAsia" w:ascii="华文细黑" w:hAnsi="华文细黑" w:eastAsia="华文细黑" w:cs="华文细黑"/>
          <w:sz w:val="24"/>
          <w:szCs w:val="24"/>
        </w:rPr>
        <w:t>日-6月2</w:t>
      </w:r>
      <w:r>
        <w:rPr>
          <w:rStyle w:val="35"/>
          <w:rFonts w:hint="eastAsia" w:ascii="华文细黑" w:hAnsi="华文细黑" w:eastAsia="华文细黑" w:cs="华文细黑"/>
          <w:sz w:val="24"/>
          <w:szCs w:val="24"/>
          <w:lang w:val="en-US" w:eastAsia="zh-CN"/>
        </w:rPr>
        <w:t>9</w:t>
      </w:r>
      <w:r>
        <w:rPr>
          <w:rStyle w:val="35"/>
          <w:rFonts w:hint="eastAsia" w:ascii="华文细黑" w:hAnsi="华文细黑" w:eastAsia="华文细黑" w:cs="华文细黑"/>
          <w:sz w:val="24"/>
          <w:szCs w:val="24"/>
        </w:rPr>
        <w:t>日北京时间上午</w:t>
      </w:r>
      <w:r>
        <w:rPr>
          <w:rStyle w:val="35"/>
          <w:rFonts w:ascii="华文细黑" w:hAnsi="华文细黑" w:eastAsia="华文细黑" w:cs="华文细黑"/>
          <w:sz w:val="24"/>
          <w:szCs w:val="24"/>
        </w:rPr>
        <w:t>09:00—11:00</w:t>
      </w:r>
      <w:r>
        <w:rPr>
          <w:rStyle w:val="35"/>
          <w:rFonts w:hint="eastAsia" w:ascii="华文细黑" w:hAnsi="华文细黑" w:eastAsia="华文细黑" w:cs="华文细黑"/>
          <w:sz w:val="24"/>
          <w:szCs w:val="24"/>
        </w:rPr>
        <w:t>下午</w:t>
      </w:r>
      <w:r>
        <w:rPr>
          <w:rStyle w:val="35"/>
          <w:rFonts w:ascii="华文细黑" w:hAnsi="华文细黑" w:eastAsia="华文细黑" w:cs="华文细黑"/>
          <w:sz w:val="24"/>
          <w:szCs w:val="24"/>
        </w:rPr>
        <w:t xml:space="preserve">15:00—17:00  </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文本费及投标保证金缴纳时间：</w:t>
      </w:r>
      <w:r>
        <w:rPr>
          <w:rStyle w:val="35"/>
          <w:rFonts w:ascii="华文细黑" w:hAnsi="华文细黑" w:eastAsia="华文细黑" w:cs="华文细黑"/>
          <w:sz w:val="24"/>
          <w:szCs w:val="24"/>
        </w:rPr>
        <w:t>201</w:t>
      </w:r>
      <w:r>
        <w:rPr>
          <w:rStyle w:val="35"/>
          <w:rFonts w:hint="eastAsia" w:ascii="华文细黑" w:hAnsi="华文细黑" w:eastAsia="华文细黑" w:cs="华文细黑"/>
          <w:sz w:val="24"/>
          <w:szCs w:val="24"/>
        </w:rPr>
        <w:t>7年6月2</w:t>
      </w:r>
      <w:r>
        <w:rPr>
          <w:rStyle w:val="35"/>
          <w:rFonts w:hint="eastAsia" w:ascii="华文细黑" w:hAnsi="华文细黑" w:eastAsia="华文细黑" w:cs="华文细黑"/>
          <w:sz w:val="24"/>
          <w:szCs w:val="24"/>
          <w:lang w:val="en-US" w:eastAsia="zh-CN"/>
        </w:rPr>
        <w:t>8</w:t>
      </w:r>
      <w:r>
        <w:rPr>
          <w:rStyle w:val="35"/>
          <w:rFonts w:hint="eastAsia" w:ascii="华文细黑" w:hAnsi="华文细黑" w:eastAsia="华文细黑" w:cs="华文细黑"/>
          <w:sz w:val="24"/>
          <w:szCs w:val="24"/>
        </w:rPr>
        <w:t>日</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6月2</w:t>
      </w:r>
      <w:r>
        <w:rPr>
          <w:rStyle w:val="35"/>
          <w:rFonts w:hint="eastAsia" w:ascii="华文细黑" w:hAnsi="华文细黑" w:eastAsia="华文细黑" w:cs="华文细黑"/>
          <w:sz w:val="24"/>
          <w:szCs w:val="24"/>
          <w:lang w:val="en-US" w:eastAsia="zh-CN"/>
        </w:rPr>
        <w:t>9</w:t>
      </w:r>
      <w:r>
        <w:rPr>
          <w:rStyle w:val="35"/>
          <w:rFonts w:hint="eastAsia" w:ascii="华文细黑" w:hAnsi="华文细黑" w:eastAsia="华文细黑" w:cs="华文细黑"/>
          <w:sz w:val="24"/>
          <w:szCs w:val="24"/>
        </w:rPr>
        <w:t>日</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报名方式：</w:t>
      </w:r>
      <w:r>
        <w:rPr>
          <w:rFonts w:hint="eastAsia" w:ascii="华文细黑" w:hAnsi="华文细黑" w:eastAsia="华文细黑" w:cs="华文细黑"/>
          <w:sz w:val="24"/>
          <w:szCs w:val="24"/>
        </w:rPr>
        <w:t>规定报名时间内到四川外国语大学招投标采购办公室（资产楼3-6）报名；</w:t>
      </w:r>
    </w:p>
    <w:p>
      <w:pPr>
        <w:spacing w:line="360" w:lineRule="auto"/>
        <w:ind w:firstLine="480" w:firstLineChars="200"/>
        <w:rPr>
          <w:rStyle w:val="35"/>
          <w:rFonts w:ascii="华文细黑" w:hAnsi="华文细黑" w:eastAsia="华文细黑" w:cs="华文细黑"/>
          <w:sz w:val="24"/>
          <w:szCs w:val="24"/>
        </w:rPr>
      </w:pPr>
      <w:r>
        <w:rPr>
          <w:rStyle w:val="35"/>
          <w:rFonts w:hint="eastAsia" w:ascii="华文细黑" w:hAnsi="华文细黑" w:eastAsia="华文细黑" w:cs="华文细黑"/>
          <w:sz w:val="24"/>
          <w:szCs w:val="24"/>
        </w:rPr>
        <w:t>获取文件方式：凡有意参加投标的供应商，请在四川外国语大学校园网（www.sisu.edu.cn）上下载本项目谈判文件以及图纸（如果有）、补遗（如果有）等开标前公布的所有项目资料，无论投标人下载与否，均视为已知晓所有招标内容。</w:t>
      </w:r>
    </w:p>
    <w:p>
      <w:pPr>
        <w:spacing w:line="360" w:lineRule="auto"/>
        <w:ind w:left="2162" w:leftChars="172" w:hanging="1680" w:hangingChars="7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文件递交起止时间：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w:t>
      </w:r>
      <w:r>
        <w:rPr>
          <w:rStyle w:val="35"/>
          <w:rFonts w:hint="eastAsia" w:ascii="华文细黑" w:hAnsi="华文细黑" w:eastAsia="华文细黑" w:cs="华文细黑"/>
          <w:sz w:val="24"/>
          <w:szCs w:val="24"/>
          <w:lang w:val="en-US" w:eastAsia="zh-CN"/>
        </w:rPr>
        <w:t>7</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4</w:t>
      </w:r>
      <w:r>
        <w:rPr>
          <w:rStyle w:val="35"/>
          <w:rFonts w:hint="eastAsia" w:ascii="华文细黑" w:hAnsi="华文细黑" w:eastAsia="华文细黑" w:cs="华文细黑"/>
          <w:sz w:val="24"/>
          <w:szCs w:val="24"/>
        </w:rPr>
        <w:t>日北京时间15</w:t>
      </w:r>
      <w:r>
        <w:rPr>
          <w:rStyle w:val="35"/>
          <w:rFonts w:ascii="华文细黑" w:hAnsi="华文细黑" w:eastAsia="华文细黑" w:cs="华文细黑"/>
          <w:sz w:val="24"/>
          <w:szCs w:val="24"/>
        </w:rPr>
        <w:t>:00—1</w:t>
      </w:r>
      <w:r>
        <w:rPr>
          <w:rStyle w:val="35"/>
          <w:rFonts w:hint="eastAsia" w:ascii="华文细黑" w:hAnsi="华文细黑" w:eastAsia="华文细黑" w:cs="华文细黑"/>
          <w:sz w:val="24"/>
          <w:szCs w:val="24"/>
        </w:rPr>
        <w:t>5</w:t>
      </w:r>
      <w:r>
        <w:rPr>
          <w:rStyle w:val="35"/>
          <w:rFonts w:ascii="华文细黑" w:hAnsi="华文细黑" w:eastAsia="华文细黑" w:cs="华文细黑"/>
          <w:sz w:val="24"/>
          <w:szCs w:val="24"/>
        </w:rPr>
        <w:t>:30</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开标时间：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w:t>
      </w:r>
      <w:r>
        <w:rPr>
          <w:rStyle w:val="35"/>
          <w:rFonts w:hint="eastAsia" w:ascii="华文细黑" w:hAnsi="华文细黑" w:eastAsia="华文细黑" w:cs="华文细黑"/>
          <w:sz w:val="24"/>
          <w:szCs w:val="24"/>
          <w:lang w:val="en-US" w:eastAsia="zh-CN"/>
        </w:rPr>
        <w:t>7</w:t>
      </w:r>
      <w:r>
        <w:rPr>
          <w:rStyle w:val="35"/>
          <w:rFonts w:hint="eastAsia" w:ascii="华文细黑" w:hAnsi="华文细黑" w:eastAsia="华文细黑" w:cs="华文细黑"/>
          <w:sz w:val="24"/>
          <w:szCs w:val="24"/>
        </w:rPr>
        <w:t>月</w:t>
      </w:r>
      <w:r>
        <w:rPr>
          <w:rStyle w:val="35"/>
          <w:rFonts w:hint="eastAsia" w:ascii="华文细黑" w:hAnsi="华文细黑" w:eastAsia="华文细黑" w:cs="华文细黑"/>
          <w:sz w:val="24"/>
          <w:szCs w:val="24"/>
          <w:lang w:val="en-US" w:eastAsia="zh-CN"/>
        </w:rPr>
        <w:t>4</w:t>
      </w:r>
      <w:bookmarkStart w:id="139" w:name="_GoBack"/>
      <w:bookmarkEnd w:id="139"/>
      <w:r>
        <w:rPr>
          <w:rStyle w:val="35"/>
          <w:rFonts w:hint="eastAsia" w:ascii="华文细黑" w:hAnsi="华文细黑" w:eastAsia="华文细黑" w:cs="华文细黑"/>
          <w:sz w:val="24"/>
          <w:szCs w:val="24"/>
        </w:rPr>
        <w:t>日北京时间</w:t>
      </w: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5</w:t>
      </w:r>
      <w:r>
        <w:rPr>
          <w:rStyle w:val="35"/>
          <w:rFonts w:ascii="华文细黑" w:hAnsi="华文细黑" w:eastAsia="华文细黑" w:cs="华文细黑"/>
          <w:sz w:val="24"/>
          <w:szCs w:val="24"/>
        </w:rPr>
        <w:t>:30</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文件递交及开标地址：四川外国语大学招投标会议室（资产楼3楼）</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采购人名称：四川外国语大学</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采购人地址：重庆市沙坪坝区壮志路</w:t>
      </w:r>
      <w:r>
        <w:rPr>
          <w:rStyle w:val="35"/>
          <w:rFonts w:ascii="华文细黑" w:hAnsi="华文细黑" w:eastAsia="华文细黑" w:cs="华文细黑"/>
          <w:color w:val="000000"/>
          <w:sz w:val="24"/>
          <w:szCs w:val="24"/>
        </w:rPr>
        <w:t>33</w:t>
      </w:r>
      <w:r>
        <w:rPr>
          <w:rStyle w:val="35"/>
          <w:rFonts w:hint="eastAsia" w:ascii="华文细黑" w:hAnsi="华文细黑" w:eastAsia="华文细黑" w:cs="华文细黑"/>
          <w:color w:val="000000"/>
          <w:sz w:val="24"/>
          <w:szCs w:val="24"/>
        </w:rPr>
        <w:t>号</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联系人：张老师</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联系电话：</w:t>
      </w:r>
      <w:r>
        <w:rPr>
          <w:rStyle w:val="35"/>
          <w:rFonts w:ascii="华文细黑" w:hAnsi="华文细黑" w:eastAsia="华文细黑" w:cs="华文细黑"/>
          <w:color w:val="000000"/>
          <w:sz w:val="24"/>
          <w:szCs w:val="24"/>
        </w:rPr>
        <w:t>65385008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供应商须满足以下条件，其响应文件才被接受：</w:t>
      </w:r>
    </w:p>
    <w:p>
      <w:pPr>
        <w:spacing w:line="360" w:lineRule="auto"/>
        <w:ind w:firstLine="720" w:firstLineChars="3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、按时递交了响应文件；</w:t>
      </w:r>
    </w:p>
    <w:p>
      <w:pPr>
        <w:spacing w:line="360" w:lineRule="auto"/>
        <w:ind w:firstLine="720" w:firstLineChars="3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、按时报名、签到；</w:t>
      </w:r>
    </w:p>
    <w:p>
      <w:pPr>
        <w:spacing w:line="360" w:lineRule="auto"/>
        <w:ind w:firstLine="720" w:firstLineChars="3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、按时缴纳了文本费及投标保证金；</w:t>
      </w:r>
    </w:p>
    <w:p>
      <w:pPr>
        <w:spacing w:line="380" w:lineRule="exact"/>
        <w:ind w:firstLine="720" w:firstLineChars="300"/>
        <w:rPr>
          <w:rFonts w:ascii="华文细黑" w:hAnsi="华文细黑" w:eastAsia="华文细黑"/>
          <w:sz w:val="24"/>
          <w:szCs w:val="24"/>
        </w:rPr>
      </w:pPr>
    </w:p>
    <w:p>
      <w:pPr>
        <w:snapToGrid w:val="0"/>
        <w:spacing w:line="360" w:lineRule="auto"/>
        <w:outlineLvl w:val="1"/>
        <w:rPr>
          <w:rFonts w:ascii="华文细黑" w:hAnsi="华文细黑" w:eastAsia="华文细黑"/>
          <w:b/>
          <w:bCs/>
        </w:rPr>
      </w:pPr>
      <w:bookmarkStart w:id="14" w:name="_Toc13453"/>
      <w:r>
        <w:rPr>
          <w:rFonts w:hint="eastAsia" w:ascii="华文细黑" w:hAnsi="华文细黑" w:eastAsia="华文细黑" w:cs="华文细黑"/>
          <w:b/>
          <w:bCs/>
        </w:rPr>
        <w:t>二、有关</w:t>
      </w:r>
      <w:bookmarkEnd w:id="9"/>
      <w:r>
        <w:rPr>
          <w:rFonts w:hint="eastAsia" w:ascii="华文细黑" w:hAnsi="华文细黑" w:eastAsia="华文细黑" w:cs="华文细黑"/>
          <w:b/>
          <w:bCs/>
        </w:rPr>
        <w:t>规定</w:t>
      </w:r>
      <w:bookmarkEnd w:id="10"/>
      <w:bookmarkEnd w:id="11"/>
      <w:bookmarkEnd w:id="12"/>
      <w:bookmarkEnd w:id="13"/>
      <w:bookmarkEnd w:id="14"/>
    </w:p>
    <w:p>
      <w:pPr>
        <w:topLinePunct/>
        <w:snapToGrid w:val="0"/>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（一）一般资格条件</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1</w:t>
      </w:r>
      <w:r>
        <w:rPr>
          <w:rFonts w:hint="eastAsia" w:ascii="华文细黑" w:hAnsi="华文细黑" w:eastAsia="华文细黑" w:cs="华文细黑"/>
          <w:sz w:val="24"/>
          <w:szCs w:val="24"/>
        </w:rPr>
        <w:t>）具有独立承担民事责任的能力；（提供营业执照副本、组织机构机构代码复印件并加盖单位鲜章以及法定代表人身份证明书、法定代表人授权委托书）</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2</w:t>
      </w:r>
      <w:r>
        <w:rPr>
          <w:rFonts w:hint="eastAsia" w:ascii="华文细黑" w:hAnsi="华文细黑" w:eastAsia="华文细黑" w:cs="华文细黑"/>
          <w:sz w:val="24"/>
          <w:szCs w:val="24"/>
        </w:rPr>
        <w:t>）具有良好的商业信誉和健全的财务会计制度；（提供最近一年度财务报表的复印件并加盖单位鲜章）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3</w:t>
      </w:r>
      <w:r>
        <w:rPr>
          <w:rFonts w:hint="eastAsia" w:ascii="华文细黑" w:hAnsi="华文细黑" w:eastAsia="华文细黑" w:cs="华文细黑"/>
          <w:sz w:val="24"/>
          <w:szCs w:val="24"/>
        </w:rPr>
        <w:t>）具有履行合同所必需的设备和专业技术能力；（提供售后服务机构、服务能力证明材料并加盖单位鲜章，格式自定）；</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4</w:t>
      </w:r>
      <w:r>
        <w:rPr>
          <w:rFonts w:hint="eastAsia" w:ascii="华文细黑" w:hAnsi="华文细黑" w:eastAsia="华文细黑" w:cs="华文细黑"/>
          <w:sz w:val="24"/>
          <w:szCs w:val="24"/>
        </w:rPr>
        <w:t>）有依法缴纳税收和社会保障资金的良好记录；（提供近三个月的缴税记录、单位社会保险缴纳证明材料及授权代表在本单位社会保险缴纳证明材料并加盖单位鲜章）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5</w:t>
      </w:r>
      <w:r>
        <w:rPr>
          <w:rFonts w:hint="eastAsia" w:ascii="华文细黑" w:hAnsi="华文细黑" w:eastAsia="华文细黑" w:cs="华文细黑"/>
          <w:sz w:val="24"/>
          <w:szCs w:val="24"/>
        </w:rPr>
        <w:t>）参加政府采购活动前三年内，在经营活动中没有重大违法记录；（提供诚信声明并加盖单位鲜章）</w:t>
      </w:r>
    </w:p>
    <w:p>
      <w:pPr>
        <w:spacing w:line="48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（6）法律、行政法规规定的其他条件。</w:t>
      </w:r>
    </w:p>
    <w:p>
      <w:pPr>
        <w:spacing w:line="48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（二）特定资格条件</w:t>
      </w:r>
    </w:p>
    <w:p>
      <w:pPr>
        <w:spacing w:line="48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无。</w:t>
      </w:r>
    </w:p>
    <w:p>
      <w:pPr>
        <w:snapToGrid w:val="0"/>
        <w:spacing w:line="500" w:lineRule="exact"/>
        <w:ind w:left="538" w:leftChars="192" w:firstLine="33"/>
        <w:rPr>
          <w:rFonts w:ascii="华文细黑" w:hAnsi="华文细黑" w:eastAsia="华文细黑"/>
          <w:b/>
          <w:bCs/>
          <w:color w:val="000000"/>
        </w:rPr>
      </w:pPr>
      <w:r>
        <w:rPr>
          <w:rFonts w:hint="eastAsia" w:ascii="华文细黑" w:hAnsi="华文细黑" w:eastAsia="华文细黑" w:cs="华文细黑"/>
          <w:b/>
          <w:bCs/>
          <w:color w:val="000000"/>
          <w:sz w:val="24"/>
          <w:szCs w:val="24"/>
        </w:rPr>
        <w:t>注：投标文件中的报价文件必须单独装袋密封，报价文件不按规定单独密封的投标恕不接受。</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2</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报价文件必须按规定的时间及地点送达我指定地点，并按要求交纳询价采购保证金，否则报价无效。</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3</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报价文件的报价为闭口价，并且供应商只能提供一个报价且不得高于最高限价。</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4</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5</w:t>
      </w:r>
      <w:r>
        <w:rPr>
          <w:rStyle w:val="35"/>
          <w:rFonts w:ascii="华文细黑" w:hAnsi="华文细黑" w:eastAsia="华文细黑" w:cs="华文细黑"/>
          <w:sz w:val="24"/>
          <w:szCs w:val="24"/>
        </w:rPr>
        <w:t xml:space="preserve">. </w:t>
      </w:r>
      <w:r>
        <w:rPr>
          <w:rStyle w:val="35"/>
          <w:rFonts w:hint="eastAsia" w:ascii="华文细黑" w:hAnsi="华文细黑" w:eastAsia="华文细黑" w:cs="华文细黑"/>
          <w:sz w:val="24"/>
          <w:szCs w:val="24"/>
        </w:rPr>
        <w:t>招标人所作的一切有效的书面通知、修改及补充，都是询件文件不可分割的部分。</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6、询价采购投标文件应按照本文件的“第五篇格式要求”装订。</w:t>
      </w:r>
      <w:r>
        <w:rPr>
          <w:rStyle w:val="35"/>
          <w:rFonts w:hint="eastAsia" w:ascii="华文细黑" w:hAnsi="华文细黑" w:eastAsia="华文细黑" w:cs="华文细黑"/>
          <w:b/>
          <w:bCs/>
          <w:sz w:val="24"/>
          <w:szCs w:val="24"/>
        </w:rPr>
        <w:t>投标文件一正两副。并在每一份投标文件右上角注明“正本”或“副本”字样，如</w:t>
      </w:r>
      <w:r>
        <w:rPr>
          <w:rStyle w:val="35"/>
          <w:rFonts w:hint="eastAsia" w:ascii="华文细黑" w:hAnsi="华文细黑" w:eastAsia="华文细黑" w:cs="华文细黑"/>
          <w:sz w:val="24"/>
          <w:szCs w:val="24"/>
        </w:rPr>
        <w:t>正本和副本有差异，以正本为准。询价文件必须是打印件，且必须按顺序编写页码。</w:t>
      </w:r>
    </w:p>
    <w:p>
      <w:pPr>
        <w:spacing w:line="360" w:lineRule="auto"/>
        <w:outlineLvl w:val="1"/>
        <w:rPr>
          <w:rFonts w:ascii="华文细黑" w:hAnsi="华文细黑" w:eastAsia="华文细黑"/>
          <w:b/>
          <w:bCs/>
          <w:color w:val="000000"/>
        </w:rPr>
      </w:pPr>
      <w:bookmarkStart w:id="15" w:name="_Toc246395350"/>
      <w:bookmarkStart w:id="16" w:name="_Toc122840226"/>
      <w:bookmarkStart w:id="17" w:name="_Toc223847744"/>
      <w:bookmarkStart w:id="18" w:name="_Toc12789055"/>
      <w:bookmarkStart w:id="19" w:name="_Toc246305540"/>
      <w:bookmarkStart w:id="20" w:name="_Toc9475"/>
      <w:r>
        <w:rPr>
          <w:rFonts w:hint="eastAsia" w:ascii="华文细黑" w:hAnsi="华文细黑" w:eastAsia="华文细黑" w:cs="华文细黑"/>
          <w:b/>
          <w:bCs/>
          <w:color w:val="000000"/>
        </w:rPr>
        <w:t>三、</w:t>
      </w:r>
      <w:bookmarkEnd w:id="15"/>
      <w:bookmarkEnd w:id="16"/>
      <w:bookmarkEnd w:id="17"/>
      <w:bookmarkEnd w:id="18"/>
      <w:bookmarkEnd w:id="19"/>
      <w:r>
        <w:rPr>
          <w:rFonts w:hint="eastAsia" w:ascii="华文细黑" w:hAnsi="华文细黑" w:eastAsia="华文细黑" w:cs="华文细黑"/>
          <w:b/>
          <w:bCs/>
          <w:color w:val="000000"/>
        </w:rPr>
        <w:t>采购文件文本费及保证金缴退说明</w:t>
      </w:r>
      <w:bookmarkEnd w:id="20"/>
    </w:p>
    <w:p>
      <w:pPr>
        <w:snapToGrid w:val="0"/>
        <w:spacing w:line="360" w:lineRule="auto"/>
        <w:ind w:firstLine="480" w:firstLineChars="200"/>
        <w:rPr>
          <w:rFonts w:ascii="华文细黑" w:hAnsi="华文细黑" w:eastAsia="华文细黑"/>
          <w:sz w:val="24"/>
          <w:szCs w:val="24"/>
        </w:rPr>
      </w:pPr>
      <w:bookmarkStart w:id="21" w:name="_Toc121925351"/>
      <w:bookmarkStart w:id="22" w:name="_Toc122840227"/>
      <w:bookmarkStart w:id="23" w:name="_Toc223847745"/>
      <w:bookmarkStart w:id="24" w:name="_Toc246305541"/>
      <w:bookmarkStart w:id="25" w:name="_Toc246395351"/>
      <w:r>
        <w:rPr>
          <w:rFonts w:ascii="华文细黑" w:hAnsi="华文细黑" w:eastAsia="华文细黑" w:cs="华文细黑"/>
          <w:sz w:val="24"/>
          <w:szCs w:val="24"/>
        </w:rPr>
        <w:t>1</w:t>
      </w:r>
      <w:r>
        <w:rPr>
          <w:rFonts w:hint="eastAsia" w:ascii="华文细黑" w:hAnsi="华文细黑" w:eastAsia="华文细黑" w:cs="华文细黑"/>
          <w:sz w:val="24"/>
          <w:szCs w:val="24"/>
        </w:rPr>
        <w:t>．投标人须在招标办现场登记并领取“缴款通知”。</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．投标人须以投标公司基本账户向指定银行缴纳文本费与保证金。</w:t>
      </w:r>
    </w:p>
    <w:p>
      <w:pPr>
        <w:spacing w:line="360" w:lineRule="auto"/>
        <w:ind w:firstLine="1680" w:firstLineChars="700"/>
        <w:outlineLvl w:val="1"/>
        <w:rPr>
          <w:rFonts w:ascii="华文细黑" w:hAnsi="华文细黑" w:eastAsia="华文细黑"/>
          <w:sz w:val="24"/>
          <w:szCs w:val="24"/>
        </w:rPr>
      </w:pPr>
      <w:bookmarkStart w:id="26" w:name="_Toc466967825"/>
      <w:bookmarkStart w:id="27" w:name="_Toc20075"/>
      <w:r>
        <w:rPr>
          <w:rFonts w:hint="eastAsia" w:ascii="华文细黑" w:hAnsi="华文细黑" w:eastAsia="华文细黑" w:cs="华文细黑"/>
          <w:sz w:val="24"/>
          <w:szCs w:val="24"/>
        </w:rPr>
        <w:t>户名：四川外国语大学</w:t>
      </w:r>
      <w:bookmarkEnd w:id="26"/>
      <w:bookmarkEnd w:id="27"/>
    </w:p>
    <w:p>
      <w:pPr>
        <w:spacing w:line="360" w:lineRule="auto"/>
        <w:ind w:firstLine="1680" w:firstLineChars="700"/>
        <w:outlineLvl w:val="1"/>
        <w:rPr>
          <w:rFonts w:ascii="华文细黑" w:hAnsi="华文细黑" w:eastAsia="华文细黑"/>
          <w:sz w:val="24"/>
          <w:szCs w:val="24"/>
        </w:rPr>
      </w:pPr>
      <w:bookmarkStart w:id="28" w:name="_Toc466967826"/>
      <w:bookmarkStart w:id="29" w:name="_Toc29257"/>
      <w:r>
        <w:rPr>
          <w:rFonts w:hint="eastAsia" w:ascii="华文细黑" w:hAnsi="华文细黑" w:eastAsia="华文细黑" w:cs="华文细黑"/>
          <w:sz w:val="24"/>
          <w:szCs w:val="24"/>
        </w:rPr>
        <w:t>开户行：工行重庆分行童家桥支行</w:t>
      </w:r>
      <w:bookmarkEnd w:id="28"/>
      <w:bookmarkEnd w:id="29"/>
    </w:p>
    <w:p>
      <w:pPr>
        <w:spacing w:line="360" w:lineRule="auto"/>
        <w:ind w:firstLine="1680" w:firstLineChars="700"/>
        <w:outlineLvl w:val="1"/>
        <w:rPr>
          <w:rFonts w:ascii="华文细黑" w:hAnsi="华文细黑" w:eastAsia="华文细黑" w:cs="华文细黑"/>
          <w:sz w:val="24"/>
          <w:szCs w:val="24"/>
        </w:rPr>
      </w:pPr>
      <w:bookmarkStart w:id="30" w:name="_Toc466967827"/>
      <w:bookmarkStart w:id="31" w:name="_Toc13602"/>
      <w:r>
        <w:rPr>
          <w:rFonts w:hint="eastAsia" w:ascii="华文细黑" w:hAnsi="华文细黑" w:eastAsia="华文细黑" w:cs="华文细黑"/>
          <w:sz w:val="24"/>
          <w:szCs w:val="24"/>
        </w:rPr>
        <w:t>帐号：</w:t>
      </w:r>
      <w:r>
        <w:rPr>
          <w:rFonts w:ascii="华文细黑" w:hAnsi="华文细黑" w:eastAsia="华文细黑" w:cs="华文细黑"/>
          <w:sz w:val="24"/>
          <w:szCs w:val="24"/>
        </w:rPr>
        <w:t>3100024609026402214</w:t>
      </w:r>
      <w:bookmarkEnd w:id="30"/>
      <w:bookmarkEnd w:id="31"/>
    </w:p>
    <w:p>
      <w:pPr>
        <w:spacing w:line="360" w:lineRule="auto"/>
        <w:ind w:firstLine="1680" w:firstLineChars="700"/>
        <w:outlineLvl w:val="1"/>
        <w:rPr>
          <w:rFonts w:ascii="华文细黑" w:hAnsi="华文细黑" w:eastAsia="华文细黑" w:cs="华文细黑"/>
          <w:sz w:val="24"/>
          <w:szCs w:val="24"/>
        </w:rPr>
      </w:pPr>
      <w:bookmarkStart w:id="32" w:name="_Toc466967828"/>
      <w:bookmarkStart w:id="33" w:name="_Toc29993"/>
      <w:r>
        <w:rPr>
          <w:rFonts w:hint="eastAsia" w:ascii="华文细黑" w:hAnsi="华文细黑" w:eastAsia="华文细黑" w:cs="华文细黑"/>
          <w:sz w:val="24"/>
          <w:szCs w:val="24"/>
        </w:rPr>
        <w:t>行号：</w:t>
      </w:r>
      <w:r>
        <w:rPr>
          <w:rFonts w:ascii="华文细黑" w:hAnsi="华文细黑" w:eastAsia="华文细黑" w:cs="华文细黑"/>
          <w:sz w:val="24"/>
          <w:szCs w:val="24"/>
        </w:rPr>
        <w:t>102653001161</w:t>
      </w:r>
      <w:bookmarkEnd w:id="32"/>
      <w:bookmarkEnd w:id="33"/>
    </w:p>
    <w:p>
      <w:pPr>
        <w:spacing w:line="360" w:lineRule="auto"/>
        <w:ind w:firstLine="1680" w:firstLineChars="700"/>
        <w:outlineLvl w:val="1"/>
        <w:rPr>
          <w:rFonts w:ascii="华文细黑" w:hAnsi="华文细黑" w:eastAsia="华文细黑" w:cs="华文细黑"/>
          <w:sz w:val="24"/>
          <w:szCs w:val="24"/>
        </w:rPr>
      </w:pPr>
      <w:bookmarkStart w:id="34" w:name="_Toc466967829"/>
      <w:bookmarkStart w:id="35" w:name="_Toc8075"/>
      <w:r>
        <w:rPr>
          <w:rFonts w:hint="eastAsia" w:ascii="华文细黑" w:hAnsi="华文细黑" w:eastAsia="华文细黑" w:cs="华文细黑"/>
          <w:sz w:val="24"/>
          <w:szCs w:val="24"/>
        </w:rPr>
        <w:t>组织机构代码：</w:t>
      </w:r>
      <w:r>
        <w:rPr>
          <w:rFonts w:ascii="华文细黑" w:hAnsi="华文细黑" w:eastAsia="华文细黑" w:cs="华文细黑"/>
          <w:sz w:val="24"/>
          <w:szCs w:val="24"/>
        </w:rPr>
        <w:t>45040170-9</w:t>
      </w:r>
      <w:bookmarkEnd w:id="34"/>
      <w:bookmarkEnd w:id="35"/>
    </w:p>
    <w:p>
      <w:pPr>
        <w:spacing w:line="360" w:lineRule="auto"/>
        <w:ind w:firstLine="1680" w:firstLineChars="700"/>
        <w:outlineLvl w:val="1"/>
        <w:rPr>
          <w:rFonts w:ascii="华文细黑" w:hAnsi="华文细黑" w:eastAsia="华文细黑" w:cs="华文细黑"/>
          <w:sz w:val="24"/>
          <w:szCs w:val="24"/>
        </w:rPr>
      </w:pPr>
      <w:bookmarkStart w:id="36" w:name="_Toc466967830"/>
      <w:bookmarkStart w:id="37" w:name="_Toc5234"/>
      <w:r>
        <w:rPr>
          <w:rFonts w:hint="eastAsia" w:ascii="华文细黑" w:hAnsi="华文细黑" w:eastAsia="华文细黑" w:cs="华文细黑"/>
          <w:sz w:val="24"/>
          <w:szCs w:val="24"/>
        </w:rPr>
        <w:t>纳税人识别号：</w:t>
      </w:r>
      <w:r>
        <w:rPr>
          <w:rFonts w:ascii="华文细黑" w:hAnsi="华文细黑" w:eastAsia="华文细黑" w:cs="华文细黑"/>
          <w:sz w:val="24"/>
          <w:szCs w:val="24"/>
        </w:rPr>
        <w:t>125000004504017097</w:t>
      </w:r>
      <w:bookmarkEnd w:id="36"/>
      <w:bookmarkEnd w:id="37"/>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．投标人须严格按采购文件要求，按时缴纳文本费与保证金。</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．投标人须按“缴款通知”要求缴纳文本费与保证金并分别注明详细信息。</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．招标办在采购项目报名截止后，以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方式向计财处提交“报名情况表”。并电话通知计财处。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．计财处在收到“报名情况表”后一个工作日内，以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方式向招标办反馈“报名情况表”上各投标人费用到账情况，并开据文本费收据。</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7</w:t>
      </w:r>
      <w:r>
        <w:rPr>
          <w:rFonts w:hint="eastAsia" w:ascii="华文细黑" w:hAnsi="华文细黑" w:eastAsia="华文细黑" w:cs="华文细黑"/>
          <w:sz w:val="24"/>
          <w:szCs w:val="24"/>
        </w:rPr>
        <w:t>．投标人的文本费收据可在开标现场当场领取。</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8</w:t>
      </w:r>
      <w:r>
        <w:rPr>
          <w:rFonts w:hint="eastAsia" w:ascii="华文细黑" w:hAnsi="华文细黑" w:eastAsia="华文细黑" w:cs="华文细黑"/>
          <w:sz w:val="24"/>
          <w:szCs w:val="24"/>
        </w:rPr>
        <w:t>．未中标人的投标保证金由计划财务处依据招标办提供的退款名单退还至投标人基本账户，不再另行开具收据。</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9</w:t>
      </w:r>
      <w:r>
        <w:rPr>
          <w:rFonts w:hint="eastAsia" w:ascii="华文细黑" w:hAnsi="华文细黑" w:eastAsia="华文细黑" w:cs="华文细黑"/>
          <w:sz w:val="24"/>
          <w:szCs w:val="24"/>
        </w:rPr>
        <w:t>．中标人的投标保证金收据由计财处于合同签订后开具，可在招标办领取。</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10.</w:t>
      </w:r>
      <w:r>
        <w:rPr>
          <w:rFonts w:hint="eastAsia" w:ascii="华文细黑" w:hAnsi="华文细黑" w:eastAsia="华文细黑" w:cs="华文细黑"/>
          <w:sz w:val="24"/>
          <w:szCs w:val="24"/>
        </w:rPr>
        <w:t>投标保证金和履约保证金均不计利息。参加本项目投标的一切费用均由投标人自理。发生以下情况之一者，投标保证金将不予退还。</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、投标人在投标截止日期后，确定中标人以前撤回其投标；</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、投标人在投标截止日期后，对投标文件作实质性修改；</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、投标人提供了虚假文件后被核实的；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、投标书不按要求封装的；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、投标人被通知中标后，不按规定的时间或拒绝按中标状态签订合同（即不按中标时规定的技术条件、供货范围、商务条件和价格等签订合同）。</w:t>
      </w:r>
    </w:p>
    <w:bookmarkEnd w:id="21"/>
    <w:bookmarkEnd w:id="22"/>
    <w:bookmarkEnd w:id="23"/>
    <w:bookmarkEnd w:id="24"/>
    <w:bookmarkEnd w:id="25"/>
    <w:p>
      <w:pPr>
        <w:spacing w:line="360" w:lineRule="auto"/>
        <w:outlineLvl w:val="1"/>
        <w:rPr>
          <w:rFonts w:ascii="华文细黑" w:hAnsi="华文细黑" w:eastAsia="华文细黑"/>
          <w:b/>
          <w:bCs/>
        </w:rPr>
      </w:pPr>
      <w:bookmarkStart w:id="38" w:name="_Toc32582"/>
      <w:bookmarkStart w:id="39" w:name="_Toc246305542"/>
      <w:bookmarkStart w:id="40" w:name="_Toc246395352"/>
      <w:bookmarkStart w:id="41" w:name="_Toc223847746"/>
      <w:r>
        <w:rPr>
          <w:rFonts w:hint="eastAsia" w:ascii="华文细黑" w:hAnsi="华文细黑" w:eastAsia="华文细黑" w:cs="华文细黑"/>
          <w:b/>
          <w:bCs/>
        </w:rPr>
        <w:t>四、关于无效投标</w:t>
      </w:r>
      <w:bookmarkEnd w:id="38"/>
      <w:bookmarkEnd w:id="39"/>
      <w:bookmarkEnd w:id="40"/>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、报价人法定代表人或法人授权代表未按时参加开标会；</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、未提供法定代表人授权委托书；</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、未按《招标文件》要求提供必要有效证明文件或提供了虚假文件的；</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、报价表没有按照要求由报价人加盖公章；</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、报价表没有按照要求由投标法人代表或授权代表签字；</w:t>
      </w:r>
    </w:p>
    <w:p>
      <w:pPr>
        <w:spacing w:line="360" w:lineRule="auto"/>
        <w:ind w:left="898" w:leftChars="192" w:hanging="360" w:hangingChars="150"/>
        <w:rPr>
          <w:rFonts w:ascii="华文细黑" w:hAnsi="华文细黑" w:eastAsia="华文细黑"/>
          <w:b/>
          <w:bCs/>
          <w:sz w:val="24"/>
          <w:szCs w:val="24"/>
        </w:rPr>
      </w:pPr>
      <w:r>
        <w:rPr>
          <w:rFonts w:ascii="华文细黑" w:hAnsi="华文细黑" w:eastAsia="华文细黑" w:cs="华文细黑"/>
          <w:sz w:val="24"/>
          <w:szCs w:val="24"/>
        </w:rPr>
        <w:t>F</w:t>
      </w:r>
      <w:r>
        <w:rPr>
          <w:rFonts w:hint="eastAsia" w:ascii="华文细黑" w:hAnsi="华文细黑" w:eastAsia="华文细黑" w:cs="华文细黑"/>
          <w:sz w:val="24"/>
          <w:szCs w:val="24"/>
        </w:rPr>
        <w:t>、报价文件未按规定格式和要求填写，内容不全或字迹模糊，辨认不清而影响评标定标；</w:t>
      </w:r>
    </w:p>
    <w:p>
      <w:pPr>
        <w:spacing w:line="360" w:lineRule="auto"/>
        <w:ind w:left="903" w:leftChars="194" w:hanging="360" w:hangingChars="150"/>
        <w:rPr>
          <w:rFonts w:ascii="华文细黑" w:hAnsi="华文细黑" w:eastAsia="华文细黑"/>
          <w:color w:val="000000"/>
          <w:sz w:val="24"/>
          <w:szCs w:val="24"/>
        </w:rPr>
      </w:pPr>
      <w:r>
        <w:rPr>
          <w:rFonts w:ascii="华文细黑" w:hAnsi="华文细黑" w:eastAsia="华文细黑" w:cs="华文细黑"/>
          <w:sz w:val="24"/>
          <w:szCs w:val="24"/>
        </w:rPr>
        <w:t>G</w:t>
      </w:r>
      <w:r>
        <w:rPr>
          <w:rFonts w:hint="eastAsia" w:ascii="华文细黑" w:hAnsi="华文细黑" w:eastAsia="华文细黑" w:cs="华文细黑"/>
          <w:sz w:val="24"/>
          <w:szCs w:val="24"/>
        </w:rPr>
        <w:t>、报价人若有串标、围标等违法违规行为，招标人有</w:t>
      </w:r>
      <w:r>
        <w:rPr>
          <w:rFonts w:hint="eastAsia" w:ascii="华文细黑" w:hAnsi="华文细黑" w:eastAsia="华文细黑" w:cs="华文细黑"/>
          <w:color w:val="000000"/>
          <w:sz w:val="24"/>
          <w:szCs w:val="24"/>
        </w:rPr>
        <w:t>权终止其在我校的一切投标资格和尚未实施完毕的项目，并保留诉诛法律，追究其经济责任的权利。</w:t>
      </w:r>
      <w:bookmarkStart w:id="42" w:name="_Toc246395353"/>
      <w:bookmarkStart w:id="43" w:name="_Toc246305543"/>
    </w:p>
    <w:p>
      <w:pPr>
        <w:spacing w:line="360" w:lineRule="auto"/>
        <w:outlineLvl w:val="1"/>
        <w:rPr>
          <w:rFonts w:ascii="华文细黑" w:hAnsi="华文细黑" w:eastAsia="华文细黑"/>
          <w:b/>
          <w:bCs/>
        </w:rPr>
      </w:pPr>
      <w:bookmarkStart w:id="44" w:name="_Toc329690779"/>
      <w:bookmarkStart w:id="45" w:name="_Toc12581"/>
      <w:r>
        <w:rPr>
          <w:rFonts w:hint="eastAsia" w:ascii="华文细黑" w:hAnsi="华文细黑" w:eastAsia="华文细黑" w:cs="华文细黑"/>
          <w:b/>
          <w:bCs/>
        </w:rPr>
        <w:t>五、关于废标</w:t>
      </w:r>
      <w:bookmarkEnd w:id="44"/>
      <w:bookmarkEnd w:id="45"/>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出现影响采购公正的违法、违规行为的；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因不可抗力导致重大变故，采购任务取消的；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所有有效报价均超出采购方预算而不能支付或者明显高于市场平均价的；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报价人提交的响应文件不能完全满足询价文件要求的；</w:t>
      </w:r>
    </w:p>
    <w:p>
      <w:pPr>
        <w:numPr>
          <w:ilvl w:val="0"/>
          <w:numId w:val="2"/>
        </w:numPr>
        <w:tabs>
          <w:tab w:val="left" w:pos="1140"/>
        </w:tabs>
        <w:spacing w:line="360" w:lineRule="auto"/>
        <w:ind w:firstLine="60"/>
        <w:rPr>
          <w:rFonts w:ascii="华文细黑" w:hAnsi="华文细黑" w:eastAsia="华文细黑"/>
          <w:sz w:val="24"/>
          <w:szCs w:val="24"/>
        </w:rPr>
      </w:pPr>
      <w:r>
        <w:rPr>
          <w:rFonts w:hint="eastAsia" w:ascii="华文细黑" w:hAnsi="华文细黑" w:eastAsia="华文细黑" w:cs="华文细黑"/>
          <w:sz w:val="24"/>
          <w:szCs w:val="24"/>
        </w:rPr>
        <w:t>其它符合废标条件的。</w:t>
      </w:r>
    </w:p>
    <w:bookmarkEnd w:id="41"/>
    <w:bookmarkEnd w:id="42"/>
    <w:bookmarkEnd w:id="43"/>
    <w:p>
      <w:pPr>
        <w:outlineLvl w:val="2"/>
        <w:rPr>
          <w:rFonts w:ascii="华文细黑" w:hAnsi="华文细黑" w:eastAsia="华文细黑"/>
        </w:rPr>
        <w:sectPr>
          <w:headerReference r:id="rId8" w:type="default"/>
          <w:footerReference r:id="rId9" w:type="default"/>
          <w:pgSz w:w="11906" w:h="16838"/>
          <w:pgMar w:top="1440" w:right="851" w:bottom="1440" w:left="1797" w:header="851" w:footer="992" w:gutter="0"/>
          <w:pgNumType w:start="1"/>
          <w:cols w:space="720" w:num="1"/>
          <w:docGrid w:linePitch="312" w:charSpace="0"/>
        </w:sectPr>
      </w:pPr>
      <w:bookmarkStart w:id="46" w:name="_Toc245281241"/>
      <w:bookmarkStart w:id="47" w:name="_Toc12789058"/>
      <w:bookmarkStart w:id="48" w:name="_Toc129763852"/>
      <w:bookmarkStart w:id="49" w:name="_Toc223847750"/>
      <w:bookmarkStart w:id="50" w:name="_Toc25725124"/>
      <w:bookmarkStart w:id="51" w:name="_Toc11641055"/>
    </w:p>
    <w:p>
      <w:pPr>
        <w:jc w:val="center"/>
        <w:outlineLvl w:val="0"/>
        <w:rPr>
          <w:rFonts w:ascii="华文细黑" w:hAnsi="华文细黑" w:eastAsia="华文细黑"/>
          <w:b/>
          <w:bCs/>
          <w:sz w:val="30"/>
          <w:szCs w:val="30"/>
        </w:rPr>
      </w:pPr>
      <w:bookmarkStart w:id="52" w:name="_Toc6054"/>
      <w:r>
        <w:rPr>
          <w:rFonts w:hint="eastAsia" w:ascii="华文细黑" w:hAnsi="华文细黑" w:eastAsia="华文细黑" w:cs="华文细黑"/>
          <w:b/>
          <w:bCs/>
          <w:sz w:val="30"/>
          <w:szCs w:val="30"/>
        </w:rPr>
        <w:t>第二篇　技术要求</w:t>
      </w:r>
      <w:bookmarkEnd w:id="52"/>
    </w:p>
    <w:p>
      <w:pPr>
        <w:jc w:val="center"/>
        <w:outlineLvl w:val="0"/>
        <w:rPr>
          <w:rFonts w:ascii="华文细黑" w:hAnsi="华文细黑" w:eastAsia="华文细黑"/>
          <w:b/>
          <w:bCs/>
          <w:sz w:val="30"/>
          <w:szCs w:val="30"/>
        </w:rPr>
      </w:pPr>
    </w:p>
    <w:bookmarkEnd w:id="46"/>
    <w:p>
      <w:pPr>
        <w:rPr>
          <w:rFonts w:ascii="华文细黑" w:hAnsi="华文细黑" w:eastAsia="华文细黑" w:cs="华文细黑"/>
        </w:rPr>
      </w:pPr>
      <w:bookmarkStart w:id="53" w:name="_Toc246395355"/>
      <w:bookmarkStart w:id="54" w:name="_Toc246305548"/>
      <w:r>
        <w:rPr>
          <w:rFonts w:hint="eastAsia" w:ascii="华文细黑" w:hAnsi="华文细黑" w:eastAsia="华文细黑" w:cs="华文细黑"/>
        </w:rPr>
        <w:t>一、技术要求一览表</w:t>
      </w:r>
    </w:p>
    <w:p>
      <w:pPr>
        <w:tabs>
          <w:tab w:val="left" w:pos="913"/>
        </w:tabs>
        <w:ind w:firstLine="3616" w:firstLineChars="1290"/>
        <w:jc w:val="left"/>
        <w:outlineLvl w:val="0"/>
        <w:rPr>
          <w:rFonts w:ascii="华文细黑" w:hAnsi="华文细黑" w:eastAsia="华文细黑" w:cs="华文细黑"/>
          <w:b/>
          <w:bCs/>
        </w:rPr>
      </w:pPr>
    </w:p>
    <w:tbl>
      <w:tblPr>
        <w:tblStyle w:val="29"/>
        <w:tblpPr w:leftFromText="180" w:rightFromText="180" w:vertAnchor="text" w:horzAnchor="page" w:tblpX="1495" w:tblpY="404"/>
        <w:tblOverlap w:val="never"/>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2167"/>
        <w:gridCol w:w="810"/>
        <w:gridCol w:w="5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5" w:hRule="atLeast"/>
          <w:tblHeader/>
        </w:trPr>
        <w:tc>
          <w:tcPr>
            <w:tcW w:w="1253" w:type="dxa"/>
            <w:vMerge w:val="restart"/>
            <w:tcBorders>
              <w:top w:val="single" w:color="auto" w:sz="4" w:space="0"/>
              <w:left w:val="single" w:color="auto" w:sz="4" w:space="0"/>
              <w:right w:val="single" w:color="auto" w:sz="4" w:space="0"/>
            </w:tcBorders>
          </w:tcPr>
          <w:p>
            <w:pPr>
              <w:rPr>
                <w:rFonts w:ascii="华文细黑" w:hAnsi="华文细黑" w:eastAsia="华文细黑" w:cs="华文细黑"/>
                <w:sz w:val="21"/>
                <w:szCs w:val="21"/>
              </w:rPr>
            </w:pPr>
          </w:p>
          <w:p>
            <w:pPr>
              <w:rPr>
                <w:rFonts w:ascii="华文细黑" w:hAnsi="华文细黑" w:eastAsia="华文细黑" w:cs="华文细黑"/>
                <w:sz w:val="21"/>
                <w:szCs w:val="21"/>
              </w:rPr>
            </w:pPr>
          </w:p>
          <w:p>
            <w:pPr>
              <w:rPr>
                <w:rFonts w:ascii="华文细黑" w:hAnsi="华文细黑" w:eastAsia="华文细黑" w:cs="华文细黑"/>
                <w:sz w:val="21"/>
                <w:szCs w:val="21"/>
              </w:rPr>
            </w:pPr>
          </w:p>
          <w:p>
            <w:pPr>
              <w:rPr>
                <w:rFonts w:ascii="华文细黑" w:hAnsi="华文细黑" w:eastAsia="华文细黑" w:cs="华文细黑"/>
                <w:sz w:val="21"/>
                <w:szCs w:val="21"/>
              </w:rPr>
            </w:pPr>
            <w:r>
              <w:rPr>
                <w:rFonts w:hint="eastAsia" w:ascii="华文细黑" w:hAnsi="华文细黑" w:eastAsia="华文细黑" w:cs="华文细黑"/>
                <w:sz w:val="21"/>
                <w:szCs w:val="21"/>
              </w:rPr>
              <w:t>尺寸参数</w:t>
            </w: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 xml:space="preserve">  产品名称</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单位</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 xml:space="preserve">         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8505" w:type="dxa"/>
            <w:gridSpan w:val="3"/>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
                <w:sz w:val="21"/>
                <w:szCs w:val="21"/>
              </w:rPr>
              <w:t>4座燃油巡逻车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载客数（含驾驶员）</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人</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1"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长*宽*高</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mm</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kern w:val="0"/>
                <w:sz w:val="21"/>
                <w:szCs w:val="21"/>
              </w:rPr>
              <w:t>3820*1550*2000(±10)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1"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轴距</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mm</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kern w:val="0"/>
                <w:sz w:val="21"/>
                <w:szCs w:val="21"/>
              </w:rPr>
              <w:t>2550(±10)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7" w:hRule="atLeast"/>
          <w:tblHeader/>
        </w:trPr>
        <w:tc>
          <w:tcPr>
            <w:tcW w:w="1253" w:type="dxa"/>
            <w:vMerge w:val="continue"/>
            <w:tcBorders>
              <w:left w:val="single" w:color="auto" w:sz="4" w:space="0"/>
              <w:bottom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轮距(前/后)</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mm</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kern w:val="0"/>
                <w:sz w:val="21"/>
                <w:szCs w:val="21"/>
              </w:rPr>
              <w:t>1330/1300(±10)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5" w:hRule="atLeast"/>
          <w:tblHeader/>
        </w:trPr>
        <w:tc>
          <w:tcPr>
            <w:tcW w:w="1253" w:type="dxa"/>
            <w:vMerge w:val="restart"/>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质量参数</w:t>
            </w: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整车装备质量</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kg</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1130</w:t>
            </w:r>
            <w:r>
              <w:rPr>
                <w:rFonts w:hint="eastAsia" w:ascii="华文细黑" w:hAnsi="华文细黑" w:eastAsia="华文细黑" w:cs="华文细黑"/>
                <w:bCs/>
                <w:kern w:val="0"/>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9" w:hRule="atLeast"/>
          <w:tblHeader/>
        </w:trPr>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总质量</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kg</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2010</w:t>
            </w:r>
            <w:r>
              <w:rPr>
                <w:rFonts w:hint="eastAsia" w:ascii="华文细黑" w:hAnsi="华文细黑" w:eastAsia="华文细黑" w:cs="华文细黑"/>
                <w:bCs/>
                <w:kern w:val="0"/>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3" w:hRule="atLeast"/>
          <w:tblHeader/>
        </w:trPr>
        <w:tc>
          <w:tcPr>
            <w:tcW w:w="1253" w:type="dxa"/>
            <w:vMerge w:val="restart"/>
            <w:tcBorders>
              <w:top w:val="single" w:color="auto" w:sz="4" w:space="0"/>
              <w:left w:val="single" w:color="auto" w:sz="4" w:space="0"/>
              <w:right w:val="single" w:color="auto" w:sz="4" w:space="0"/>
            </w:tcBorders>
            <w:vAlign w:val="center"/>
          </w:tcPr>
          <w:p>
            <w:pPr>
              <w:widowControl/>
              <w:jc w:val="center"/>
              <w:rPr>
                <w:rFonts w:ascii="华文细黑" w:hAnsi="华文细黑" w:eastAsia="华文细黑" w:cs="华文细黑"/>
                <w:sz w:val="21"/>
                <w:szCs w:val="21"/>
              </w:rPr>
            </w:pPr>
            <w:r>
              <w:rPr>
                <w:rFonts w:hint="eastAsia" w:ascii="华文细黑" w:hAnsi="华文细黑" w:eastAsia="华文细黑" w:cs="华文细黑"/>
                <w:sz w:val="21"/>
                <w:szCs w:val="21"/>
              </w:rPr>
              <w:t>驱动部分</w:t>
            </w: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kern w:val="0"/>
                <w:sz w:val="21"/>
                <w:szCs w:val="21"/>
              </w:rPr>
              <w:t>发动机</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widowControl/>
              <w:spacing w:line="375" w:lineRule="atLeast"/>
              <w:jc w:val="left"/>
              <w:rPr>
                <w:rFonts w:ascii="华文细黑" w:hAnsi="华文细黑" w:eastAsia="华文细黑" w:cs="华文细黑"/>
                <w:bCs/>
                <w:sz w:val="21"/>
                <w:szCs w:val="21"/>
              </w:rPr>
            </w:pPr>
            <w:r>
              <w:rPr>
                <w:rFonts w:hint="eastAsia" w:ascii="华文细黑" w:hAnsi="华文细黑" w:eastAsia="华文细黑" w:cs="华文细黑"/>
                <w:bCs/>
                <w:sz w:val="21"/>
                <w:szCs w:val="21"/>
              </w:rPr>
              <w:t>4A13</w:t>
            </w:r>
            <w:r>
              <w:rPr>
                <w:rFonts w:hint="eastAsia" w:ascii="华文细黑" w:hAnsi="华文细黑" w:eastAsia="华文细黑" w:cs="华文细黑"/>
                <w:bCs/>
                <w:kern w:val="0"/>
                <w:sz w:val="21"/>
                <w:szCs w:val="21"/>
              </w:rPr>
              <w:t>电喷发动机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1" w:hRule="atLeast"/>
          <w:tblHeader/>
        </w:trPr>
        <w:tc>
          <w:tcPr>
            <w:tcW w:w="1253" w:type="dxa"/>
            <w:vMerge w:val="continue"/>
            <w:tcBorders>
              <w:left w:val="single" w:color="auto" w:sz="4" w:space="0"/>
              <w:right w:val="single" w:color="auto" w:sz="4" w:space="0"/>
            </w:tcBorders>
            <w:vAlign w:val="center"/>
          </w:tcPr>
          <w:p>
            <w:pPr>
              <w:widowControl/>
              <w:ind w:left="-95" w:leftChars="-34" w:firstLine="86" w:firstLineChars="41"/>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kern w:val="0"/>
                <w:sz w:val="21"/>
                <w:szCs w:val="21"/>
              </w:rPr>
              <w:t>油箱容量</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kern w:val="0"/>
                <w:sz w:val="21"/>
                <w:szCs w:val="21"/>
              </w:rPr>
              <w:t>L</w:t>
            </w:r>
          </w:p>
        </w:tc>
        <w:tc>
          <w:tcPr>
            <w:tcW w:w="5528" w:type="dxa"/>
            <w:tcBorders>
              <w:top w:val="single" w:color="auto" w:sz="4" w:space="0"/>
              <w:left w:val="single" w:color="auto" w:sz="4" w:space="0"/>
              <w:bottom w:val="single" w:color="auto" w:sz="4" w:space="0"/>
              <w:right w:val="single" w:color="auto" w:sz="4" w:space="0"/>
            </w:tcBorders>
          </w:tcPr>
          <w:p>
            <w:pPr>
              <w:widowControl/>
              <w:spacing w:line="300" w:lineRule="atLeast"/>
              <w:rPr>
                <w:rFonts w:ascii="华文细黑" w:hAnsi="华文细黑" w:eastAsia="华文细黑" w:cs="华文细黑"/>
                <w:bCs/>
                <w:sz w:val="21"/>
                <w:szCs w:val="21"/>
              </w:rPr>
            </w:pPr>
            <w:r>
              <w:rPr>
                <w:rFonts w:hint="eastAsia" w:ascii="华文细黑" w:hAnsi="华文细黑" w:eastAsia="华文细黑" w:cs="华文细黑"/>
                <w:bCs/>
                <w:kern w:val="0"/>
                <w:sz w:val="21"/>
                <w:szCs w:val="21"/>
              </w:rPr>
              <w:t>55(±10)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7" w:hRule="atLeast"/>
          <w:tblHeader/>
        </w:trPr>
        <w:tc>
          <w:tcPr>
            <w:tcW w:w="1253" w:type="dxa"/>
            <w:vMerge w:val="continue"/>
            <w:tcBorders>
              <w:left w:val="single" w:color="auto" w:sz="4" w:space="0"/>
              <w:right w:val="single" w:color="auto" w:sz="4" w:space="0"/>
            </w:tcBorders>
            <w:vAlign w:val="center"/>
          </w:tcPr>
          <w:p>
            <w:pPr>
              <w:widowControl/>
              <w:ind w:left="-95" w:leftChars="-34" w:firstLine="86" w:firstLineChars="41"/>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kern w:val="0"/>
                <w:sz w:val="21"/>
                <w:szCs w:val="21"/>
              </w:rPr>
              <w:t>排量</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kern w:val="0"/>
                <w:sz w:val="21"/>
                <w:szCs w:val="21"/>
              </w:rPr>
              <w:t>1.3L 排放标准欧III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1" w:hRule="atLeast"/>
          <w:tblHeader/>
        </w:trPr>
        <w:tc>
          <w:tcPr>
            <w:tcW w:w="1253" w:type="dxa"/>
            <w:vMerge w:val="continue"/>
            <w:tcBorders>
              <w:left w:val="single" w:color="auto" w:sz="4" w:space="0"/>
              <w:right w:val="single" w:color="auto" w:sz="4" w:space="0"/>
            </w:tcBorders>
            <w:vAlign w:val="center"/>
          </w:tcPr>
          <w:p>
            <w:pPr>
              <w:widowControl/>
              <w:ind w:left="-95" w:leftChars="-34" w:firstLine="86" w:firstLineChars="41"/>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kern w:val="0"/>
                <w:sz w:val="21"/>
                <w:szCs w:val="21"/>
              </w:rPr>
              <w:t>变速箱</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kern w:val="0"/>
                <w:sz w:val="21"/>
                <w:szCs w:val="21"/>
              </w:rPr>
              <w:t>五档变速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2" w:hRule="atLeast"/>
          <w:tblHeader/>
        </w:trPr>
        <w:tc>
          <w:tcPr>
            <w:tcW w:w="1253" w:type="dxa"/>
            <w:vMerge w:val="continue"/>
            <w:tcBorders>
              <w:left w:val="single" w:color="auto" w:sz="4" w:space="0"/>
              <w:right w:val="single" w:color="auto" w:sz="4" w:space="0"/>
            </w:tcBorders>
            <w:vAlign w:val="center"/>
          </w:tcPr>
          <w:p>
            <w:pPr>
              <w:widowControl/>
              <w:ind w:left="-95" w:leftChars="-34" w:firstLine="86" w:firstLineChars="41"/>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kern w:val="0"/>
                <w:sz w:val="21"/>
                <w:szCs w:val="21"/>
              </w:rPr>
            </w:pPr>
            <w:r>
              <w:rPr>
                <w:rFonts w:hint="eastAsia" w:ascii="华文细黑" w:hAnsi="华文细黑" w:eastAsia="华文细黑" w:cs="华文细黑"/>
                <w:kern w:val="0"/>
                <w:sz w:val="21"/>
                <w:szCs w:val="21"/>
              </w:rPr>
              <w:t>前后悬架</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kern w:val="0"/>
                <w:sz w:val="21"/>
                <w:szCs w:val="21"/>
              </w:rPr>
            </w:pPr>
            <w:r>
              <w:rPr>
                <w:rFonts w:hint="eastAsia" w:ascii="华文细黑" w:hAnsi="华文细黑" w:eastAsia="华文细黑" w:cs="华文细黑"/>
                <w:bCs/>
                <w:kern w:val="0"/>
                <w:sz w:val="21"/>
                <w:szCs w:val="21"/>
              </w:rPr>
              <w:t>麦弗逊式独立悬架，钢板弹簧式非独立悬架+筒式液压减震器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2" w:hRule="atLeast"/>
          <w:tblHeader/>
        </w:trPr>
        <w:tc>
          <w:tcPr>
            <w:tcW w:w="1253" w:type="dxa"/>
            <w:vMerge w:val="continue"/>
            <w:tcBorders>
              <w:left w:val="single" w:color="auto" w:sz="4" w:space="0"/>
              <w:bottom w:val="single" w:color="auto" w:sz="4" w:space="0"/>
              <w:right w:val="single" w:color="auto" w:sz="4" w:space="0"/>
            </w:tcBorders>
            <w:vAlign w:val="center"/>
          </w:tcPr>
          <w:p>
            <w:pPr>
              <w:widowControl/>
              <w:ind w:left="-95" w:leftChars="-34" w:firstLine="86" w:firstLineChars="41"/>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kern w:val="0"/>
                <w:sz w:val="21"/>
                <w:szCs w:val="21"/>
              </w:rPr>
            </w:pPr>
            <w:r>
              <w:rPr>
                <w:rFonts w:hint="eastAsia" w:ascii="华文细黑" w:hAnsi="华文细黑" w:eastAsia="华文细黑" w:cs="华文细黑"/>
                <w:kern w:val="0"/>
                <w:sz w:val="21"/>
                <w:szCs w:val="21"/>
              </w:rPr>
              <w:t>车架</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kern w:val="0"/>
                <w:sz w:val="21"/>
                <w:szCs w:val="21"/>
              </w:rPr>
            </w:pPr>
            <w:r>
              <w:rPr>
                <w:rFonts w:hint="eastAsia" w:ascii="华文细黑" w:hAnsi="华文细黑" w:eastAsia="华文细黑" w:cs="华文细黑"/>
                <w:bCs/>
                <w:kern w:val="0"/>
                <w:sz w:val="21"/>
                <w:szCs w:val="21"/>
              </w:rPr>
              <w:t>客车工艺设计，整体式焊接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9" w:hRule="atLeast"/>
          <w:tblHeader/>
        </w:trPr>
        <w:tc>
          <w:tcPr>
            <w:tcW w:w="12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华文细黑"/>
                <w:sz w:val="21"/>
                <w:szCs w:val="21"/>
              </w:rPr>
            </w:pPr>
            <w:r>
              <w:rPr>
                <w:rFonts w:hint="eastAsia" w:ascii="华文细黑" w:hAnsi="华文细黑" w:eastAsia="华文细黑" w:cs="华文细黑"/>
                <w:sz w:val="21"/>
                <w:szCs w:val="21"/>
              </w:rPr>
              <w:t>性能参数</w:t>
            </w: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最高车速(满载)</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Km/h</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最大爬坡度(满载)</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 xml:space="preserve">≤25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5" w:hRule="atLeast"/>
          <w:tblHeader/>
        </w:trPr>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制动性能(初速度20Km/h)</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M</w:t>
            </w: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trPr>
        <w:tc>
          <w:tcPr>
            <w:tcW w:w="1253" w:type="dxa"/>
            <w:vMerge w:val="restart"/>
            <w:tcBorders>
              <w:top w:val="single" w:color="auto" w:sz="4" w:space="0"/>
              <w:left w:val="single" w:color="auto" w:sz="4" w:space="0"/>
              <w:right w:val="single" w:color="auto" w:sz="4" w:space="0"/>
            </w:tcBorders>
          </w:tcPr>
          <w:p>
            <w:pPr>
              <w:rPr>
                <w:rFonts w:ascii="华文细黑" w:hAnsi="华文细黑" w:eastAsia="华文细黑" w:cs="华文细黑"/>
                <w:sz w:val="21"/>
                <w:szCs w:val="21"/>
              </w:rPr>
            </w:pPr>
          </w:p>
          <w:p>
            <w:pPr>
              <w:rPr>
                <w:rFonts w:ascii="华文细黑" w:hAnsi="华文细黑" w:eastAsia="华文细黑" w:cs="华文细黑"/>
                <w:sz w:val="21"/>
                <w:szCs w:val="21"/>
              </w:rPr>
            </w:pPr>
          </w:p>
          <w:p>
            <w:pPr>
              <w:jc w:val="center"/>
              <w:rPr>
                <w:rFonts w:ascii="华文细黑" w:hAnsi="华文细黑" w:eastAsia="华文细黑" w:cs="华文细黑"/>
                <w:sz w:val="21"/>
                <w:szCs w:val="21"/>
              </w:rPr>
            </w:pPr>
          </w:p>
          <w:p>
            <w:pPr>
              <w:jc w:val="center"/>
              <w:rPr>
                <w:rFonts w:ascii="华文细黑" w:hAnsi="华文细黑" w:eastAsia="华文细黑" w:cs="华文细黑"/>
                <w:sz w:val="21"/>
                <w:szCs w:val="21"/>
              </w:rPr>
            </w:pPr>
          </w:p>
          <w:p>
            <w:pPr>
              <w:jc w:val="center"/>
              <w:rPr>
                <w:rFonts w:ascii="华文细黑" w:hAnsi="华文细黑" w:eastAsia="华文细黑" w:cs="华文细黑"/>
                <w:sz w:val="21"/>
                <w:szCs w:val="21"/>
              </w:rPr>
            </w:pPr>
          </w:p>
          <w:p>
            <w:pPr>
              <w:jc w:val="center"/>
              <w:rPr>
                <w:rFonts w:ascii="华文细黑" w:hAnsi="华文细黑" w:eastAsia="华文细黑" w:cs="华文细黑"/>
                <w:sz w:val="21"/>
                <w:szCs w:val="21"/>
              </w:rPr>
            </w:pPr>
          </w:p>
          <w:p>
            <w:pPr>
              <w:jc w:val="center"/>
              <w:rPr>
                <w:rFonts w:ascii="华文细黑" w:hAnsi="华文细黑" w:eastAsia="华文细黑" w:cs="华文细黑"/>
                <w:sz w:val="21"/>
                <w:szCs w:val="21"/>
              </w:rPr>
            </w:pPr>
          </w:p>
          <w:p>
            <w:pPr>
              <w:jc w:val="center"/>
              <w:rPr>
                <w:rFonts w:ascii="华文细黑" w:hAnsi="华文细黑" w:eastAsia="华文细黑" w:cs="华文细黑"/>
                <w:sz w:val="21"/>
                <w:szCs w:val="21"/>
              </w:rPr>
            </w:pPr>
            <w:r>
              <w:rPr>
                <w:rFonts w:hint="eastAsia" w:ascii="华文细黑" w:hAnsi="华文细黑" w:eastAsia="华文细黑" w:cs="华文细黑"/>
                <w:sz w:val="21"/>
                <w:szCs w:val="21"/>
              </w:rPr>
              <w:t>车体配置</w:t>
            </w: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底盘</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一体式底盘，防腐车架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转向系统</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助力转向系统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悬挂系统</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前桥麦弗逊独立悬挂，后桥钢板弹簧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制动性能</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双回路的液压制动,真空助力刹车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轮胎</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汽车真空轮胎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车身</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钢骨架及玻璃钢覆盖件+钣金且经过酸洗磷化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前档风玻璃</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汽车专用双层玻璃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顶棚</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压制成型+焊接工艺.阴极电永漆，防腐防锈工艺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坐椅</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可调试汽车座椅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3"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音响</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 xml:space="preserve">汽车音响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4"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灯光及信号</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前照灯，转向灯，刹车灯，驻车灯，汽车灯，汽车喇叭，后视镜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tblHeader/>
        </w:trPr>
        <w:tc>
          <w:tcPr>
            <w:tcW w:w="1253" w:type="dxa"/>
            <w:vMerge w:val="continue"/>
            <w:tcBorders>
              <w:left w:val="single" w:color="auto" w:sz="4" w:space="0"/>
              <w:right w:val="single" w:color="auto" w:sz="4" w:space="0"/>
            </w:tcBorders>
            <w:vAlign w:val="center"/>
          </w:tcPr>
          <w:p>
            <w:pPr>
              <w:widowControl/>
              <w:jc w:val="left"/>
              <w:rPr>
                <w:rFonts w:ascii="华文细黑" w:hAnsi="华文细黑" w:eastAsia="华文细黑" w:cs="华文细黑"/>
                <w:sz w:val="21"/>
                <w:szCs w:val="21"/>
              </w:rPr>
            </w:pPr>
          </w:p>
        </w:tc>
        <w:tc>
          <w:tcPr>
            <w:tcW w:w="2167"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r>
              <w:rPr>
                <w:rFonts w:hint="eastAsia" w:ascii="华文细黑" w:hAnsi="华文细黑" w:eastAsia="华文细黑" w:cs="华文细黑"/>
                <w:sz w:val="21"/>
                <w:szCs w:val="21"/>
              </w:rPr>
              <w:t>人性化配置</w:t>
            </w:r>
          </w:p>
        </w:tc>
        <w:tc>
          <w:tcPr>
            <w:tcW w:w="810"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sz w:val="21"/>
                <w:szCs w:val="21"/>
              </w:rPr>
            </w:pPr>
          </w:p>
        </w:tc>
        <w:tc>
          <w:tcPr>
            <w:tcW w:w="5528" w:type="dxa"/>
            <w:tcBorders>
              <w:top w:val="single" w:color="auto" w:sz="4" w:space="0"/>
              <w:left w:val="single" w:color="auto" w:sz="4" w:space="0"/>
              <w:bottom w:val="single" w:color="auto" w:sz="4" w:space="0"/>
              <w:right w:val="single" w:color="auto" w:sz="4" w:space="0"/>
            </w:tcBorders>
          </w:tcPr>
          <w:p>
            <w:pPr>
              <w:rPr>
                <w:rFonts w:ascii="华文细黑" w:hAnsi="华文细黑" w:eastAsia="华文细黑" w:cs="华文细黑"/>
                <w:bCs/>
                <w:sz w:val="21"/>
                <w:szCs w:val="21"/>
              </w:rPr>
            </w:pPr>
            <w:r>
              <w:rPr>
                <w:rFonts w:hint="eastAsia" w:ascii="华文细黑" w:hAnsi="华文细黑" w:eastAsia="华文细黑" w:cs="华文细黑"/>
                <w:bCs/>
                <w:sz w:val="21"/>
                <w:szCs w:val="21"/>
              </w:rPr>
              <w:t>播放器，收音机等</w:t>
            </w:r>
          </w:p>
        </w:tc>
      </w:tr>
    </w:tbl>
    <w:p>
      <w:pPr>
        <w:ind w:firstLine="210" w:firstLineChars="100"/>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 w:val="21"/>
          <w:szCs w:val="21"/>
        </w:rPr>
      </w:pPr>
    </w:p>
    <w:p>
      <w:pPr>
        <w:rPr>
          <w:rFonts w:ascii="华文细黑" w:hAnsi="华文细黑" w:eastAsia="华文细黑" w:cs="华文细黑"/>
          <w:b/>
          <w:szCs w:val="21"/>
        </w:rPr>
      </w:pPr>
      <w:r>
        <w:rPr>
          <w:rFonts w:hint="eastAsia" w:ascii="华文细黑" w:hAnsi="华文细黑" w:eastAsia="华文细黑" w:cs="华文细黑"/>
          <w:b/>
          <w:szCs w:val="21"/>
        </w:rPr>
        <w:t>二、车身涂装警察（公安）制式的标识。</w:t>
      </w:r>
    </w:p>
    <w:p>
      <w:pPr>
        <w:rPr>
          <w:rFonts w:ascii="华文细黑" w:hAnsi="华文细黑" w:eastAsia="华文细黑" w:cs="华文细黑"/>
        </w:rPr>
      </w:pPr>
    </w:p>
    <w:p>
      <w:pPr>
        <w:rPr>
          <w:rFonts w:ascii="华文细黑" w:hAnsi="华文细黑" w:eastAsia="华文细黑" w:cs="华文细黑"/>
          <w:color w:val="FF0000"/>
        </w:rPr>
      </w:pPr>
      <w:r>
        <w:rPr>
          <w:rFonts w:hint="eastAsia" w:ascii="华文细黑" w:hAnsi="华文细黑" w:eastAsia="华文细黑" w:cs="华文细黑"/>
        </w:rPr>
        <w:t>样式图：</w:t>
      </w:r>
    </w:p>
    <w:p>
      <w:pPr>
        <w:rPr>
          <w:rFonts w:ascii="华文细黑" w:hAnsi="华文细黑" w:eastAsia="华文细黑" w:cs="华文细黑"/>
          <w:color w:val="FF0000"/>
          <w:sz w:val="21"/>
          <w:szCs w:val="21"/>
        </w:rPr>
      </w:pPr>
      <w:r>
        <w:rPr>
          <w:rFonts w:ascii="华文细黑" w:hAnsi="华文细黑" w:eastAsia="华文细黑" w:cs="华文细黑"/>
          <w:color w:val="FF0000"/>
          <w:sz w:val="21"/>
          <w:szCs w:val="21"/>
        </w:rPr>
        <w:pict>
          <v:shape id="_x0000_i1025" o:spt="75" alt="X60XHALA[SF8S%FIE~`RJMN" type="#_x0000_t75" style="height:270.6pt;width:415.2pt;" filled="f" o:preferrelative="t" stroked="f" coordsize="21600,21600">
            <v:path/>
            <v:fill on="f" focussize="0,0"/>
            <v:stroke on="f" joinstyle="miter"/>
            <v:imagedata r:id="rId13" o:title="X60XHALA[SF8S%FIE~`RJMN"/>
            <o:lock v:ext="edit" aspectratio="t"/>
            <w10:wrap type="none"/>
            <w10:anchorlock/>
          </v:shape>
        </w:pict>
      </w:r>
    </w:p>
    <w:p>
      <w:pPr>
        <w:jc w:val="left"/>
        <w:outlineLvl w:val="0"/>
        <w:rPr>
          <w:rFonts w:ascii="华文细黑" w:hAnsi="华文细黑" w:eastAsia="华文细黑"/>
          <w:color w:val="FF0000"/>
          <w:sz w:val="24"/>
          <w:szCs w:val="24"/>
        </w:rPr>
      </w:pPr>
    </w:p>
    <w:p>
      <w:pPr>
        <w:jc w:val="left"/>
        <w:outlineLvl w:val="0"/>
        <w:rPr>
          <w:rFonts w:ascii="华文细黑" w:hAnsi="华文细黑" w:eastAsia="华文细黑"/>
          <w:color w:val="FF0000"/>
          <w:sz w:val="24"/>
          <w:szCs w:val="24"/>
        </w:rPr>
      </w:pPr>
    </w:p>
    <w:p>
      <w:pPr>
        <w:jc w:val="left"/>
        <w:outlineLvl w:val="0"/>
        <w:rPr>
          <w:rFonts w:ascii="华文细黑" w:hAnsi="华文细黑" w:eastAsia="华文细黑"/>
          <w:color w:val="FF0000"/>
          <w:sz w:val="24"/>
          <w:szCs w:val="24"/>
        </w:rPr>
      </w:pPr>
    </w:p>
    <w:p>
      <w:pPr>
        <w:jc w:val="left"/>
        <w:outlineLvl w:val="0"/>
        <w:rPr>
          <w:rFonts w:ascii="华文细黑" w:hAnsi="华文细黑" w:eastAsia="华文细黑"/>
          <w:color w:val="FF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center"/>
        <w:outlineLvl w:val="0"/>
        <w:rPr>
          <w:rFonts w:ascii="华文细黑" w:hAnsi="华文细黑" w:eastAsia="华文细黑" w:cs="华文细黑"/>
          <w:b/>
          <w:bCs/>
          <w:sz w:val="30"/>
          <w:szCs w:val="30"/>
        </w:rPr>
      </w:pPr>
    </w:p>
    <w:p>
      <w:pPr>
        <w:jc w:val="center"/>
        <w:outlineLvl w:val="0"/>
        <w:rPr>
          <w:rFonts w:ascii="华文细黑" w:hAnsi="华文细黑" w:eastAsia="华文细黑"/>
          <w:b/>
          <w:bCs/>
          <w:sz w:val="30"/>
          <w:szCs w:val="30"/>
        </w:rPr>
      </w:pPr>
      <w:bookmarkStart w:id="55" w:name="_Toc13879"/>
      <w:r>
        <w:rPr>
          <w:rFonts w:hint="eastAsia" w:ascii="华文细黑" w:hAnsi="华文细黑" w:eastAsia="华文细黑" w:cs="华文细黑"/>
          <w:b/>
          <w:bCs/>
          <w:sz w:val="30"/>
          <w:szCs w:val="30"/>
        </w:rPr>
        <w:t>第三篇　商务要求</w:t>
      </w:r>
      <w:bookmarkEnd w:id="47"/>
      <w:bookmarkEnd w:id="48"/>
      <w:bookmarkEnd w:id="49"/>
      <w:bookmarkEnd w:id="53"/>
      <w:bookmarkEnd w:id="54"/>
      <w:bookmarkEnd w:id="55"/>
      <w:bookmarkStart w:id="56" w:name="_Toc12789060"/>
    </w:p>
    <w:bookmarkEnd w:id="50"/>
    <w:bookmarkEnd w:id="51"/>
    <w:bookmarkEnd w:id="56"/>
    <w:p>
      <w:pPr>
        <w:pStyle w:val="3"/>
        <w:spacing w:before="0" w:after="0" w:line="360" w:lineRule="auto"/>
        <w:rPr>
          <w:rFonts w:ascii="华文细黑" w:hAnsi="华文细黑" w:eastAsia="华文细黑" w:cs="Times New Roman"/>
          <w:sz w:val="28"/>
          <w:szCs w:val="28"/>
        </w:rPr>
      </w:pPr>
      <w:bookmarkStart w:id="57" w:name="_Toc246305549"/>
      <w:bookmarkStart w:id="58" w:name="_Toc246395356"/>
      <w:bookmarkStart w:id="59" w:name="_Toc245281244"/>
      <w:bookmarkStart w:id="60" w:name="_Toc20729"/>
      <w:r>
        <w:rPr>
          <w:rFonts w:hint="eastAsia" w:ascii="华文细黑" w:hAnsi="华文细黑" w:eastAsia="华文细黑" w:cs="华文细黑"/>
          <w:sz w:val="28"/>
          <w:szCs w:val="28"/>
        </w:rPr>
        <w:t>一、供货时间、地点</w:t>
      </w:r>
      <w:bookmarkEnd w:id="57"/>
      <w:bookmarkEnd w:id="58"/>
      <w:bookmarkEnd w:id="59"/>
      <w:bookmarkEnd w:id="60"/>
    </w:p>
    <w:p>
      <w:pPr>
        <w:pStyle w:val="14"/>
        <w:tabs>
          <w:tab w:val="left" w:pos="4905"/>
        </w:tabs>
        <w:spacing w:line="360" w:lineRule="auto"/>
        <w:ind w:left="56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、供货时间：合同签订后20个工作日内完成供货。</w:t>
      </w:r>
    </w:p>
    <w:p>
      <w:pPr>
        <w:spacing w:line="360" w:lineRule="auto"/>
        <w:ind w:firstLine="600" w:firstLineChars="25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、供货地点：免费送货至四川外国语大学内。</w:t>
      </w:r>
    </w:p>
    <w:p>
      <w:pPr>
        <w:pStyle w:val="3"/>
        <w:spacing w:before="0" w:after="0" w:line="360" w:lineRule="auto"/>
        <w:rPr>
          <w:rFonts w:ascii="华文细黑" w:hAnsi="华文细黑" w:eastAsia="华文细黑" w:cs="华文细黑"/>
          <w:sz w:val="28"/>
          <w:szCs w:val="28"/>
        </w:rPr>
      </w:pPr>
      <w:bookmarkStart w:id="61" w:name="_Toc5954"/>
      <w:bookmarkStart w:id="62" w:name="_Toc178828117"/>
      <w:bookmarkStart w:id="63" w:name="_Toc246305551"/>
      <w:bookmarkStart w:id="64" w:name="_Toc246395358"/>
      <w:bookmarkStart w:id="65" w:name="_Toc230157428"/>
      <w:bookmarkStart w:id="66" w:name="_Toc245281246"/>
      <w:r>
        <w:rPr>
          <w:rFonts w:hint="eastAsia" w:ascii="华文细黑" w:hAnsi="华文细黑" w:eastAsia="华文细黑" w:cs="华文细黑"/>
          <w:sz w:val="28"/>
          <w:szCs w:val="28"/>
        </w:rPr>
        <w:t>二、验收方式：</w:t>
      </w:r>
      <w:bookmarkEnd w:id="61"/>
    </w:p>
    <w:p>
      <w:pPr>
        <w:spacing w:line="360" w:lineRule="auto"/>
        <w:ind w:firstLine="480" w:firstLineChars="200"/>
        <w:rPr>
          <w:rStyle w:val="35"/>
          <w:rFonts w:ascii="华文细黑" w:hAnsi="华文细黑" w:eastAsia="华文细黑" w:cs="华文细黑"/>
          <w:sz w:val="24"/>
          <w:szCs w:val="24"/>
        </w:rPr>
      </w:pPr>
      <w:r>
        <w:rPr>
          <w:rStyle w:val="35"/>
          <w:rFonts w:hint="eastAsia" w:ascii="华文细黑" w:hAnsi="华文细黑" w:eastAsia="华文细黑" w:cs="华文细黑"/>
          <w:sz w:val="24"/>
          <w:szCs w:val="24"/>
        </w:rPr>
        <w:t xml:space="preserve"> 供货完成后供应商需向采购人提交验收申请，由采购人组织验收。车辆验收时需提供型式试验报告原件查验。</w:t>
      </w:r>
    </w:p>
    <w:p>
      <w:pPr>
        <w:pStyle w:val="3"/>
        <w:spacing w:before="0" w:after="0" w:line="360" w:lineRule="auto"/>
        <w:rPr>
          <w:rStyle w:val="35"/>
          <w:rFonts w:ascii="华文细黑" w:hAnsi="华文细黑" w:eastAsia="华文细黑" w:cs="华文细黑"/>
          <w:sz w:val="24"/>
          <w:szCs w:val="24"/>
        </w:rPr>
      </w:pPr>
      <w:bookmarkStart w:id="67" w:name="_Toc21226"/>
      <w:r>
        <w:rPr>
          <w:rFonts w:hint="eastAsia" w:ascii="华文细黑" w:hAnsi="华文细黑" w:eastAsia="华文细黑" w:cs="华文细黑"/>
          <w:sz w:val="28"/>
          <w:szCs w:val="28"/>
        </w:rPr>
        <w:t>三、付款方式</w:t>
      </w:r>
      <w:bookmarkEnd w:id="62"/>
      <w:bookmarkEnd w:id="63"/>
      <w:bookmarkEnd w:id="64"/>
      <w:bookmarkEnd w:id="65"/>
      <w:bookmarkEnd w:id="66"/>
      <w:bookmarkEnd w:id="67"/>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项目验收</w:t>
      </w:r>
      <w:r>
        <w:rPr>
          <w:rStyle w:val="35"/>
          <w:rFonts w:hint="eastAsia" w:ascii="华文细黑" w:hAnsi="华文细黑" w:eastAsia="华文细黑" w:cs="华文细黑"/>
          <w:color w:val="auto"/>
          <w:sz w:val="24"/>
          <w:szCs w:val="24"/>
        </w:rPr>
        <w:t>合格后，支付合同金额</w:t>
      </w:r>
      <w:r>
        <w:rPr>
          <w:rStyle w:val="35"/>
          <w:rFonts w:hint="eastAsia" w:ascii="华文细黑" w:hAnsi="华文细黑" w:eastAsia="华文细黑" w:cs="华文细黑"/>
          <w:color w:val="auto"/>
          <w:sz w:val="24"/>
          <w:szCs w:val="24"/>
          <w:lang w:eastAsia="zh-CN"/>
        </w:rPr>
        <w:t>全款</w:t>
      </w:r>
      <w:r>
        <w:rPr>
          <w:rStyle w:val="35"/>
          <w:rFonts w:hint="eastAsia" w:ascii="华文细黑" w:hAnsi="华文细黑" w:eastAsia="华文细黑" w:cs="华文细黑"/>
          <w:color w:val="auto"/>
          <w:sz w:val="24"/>
          <w:szCs w:val="24"/>
        </w:rPr>
        <w:t>。</w:t>
      </w:r>
    </w:p>
    <w:p>
      <w:pPr>
        <w:pStyle w:val="4"/>
        <w:spacing w:before="0" w:after="0" w:line="360" w:lineRule="auto"/>
        <w:rPr>
          <w:rFonts w:ascii="华文细黑" w:hAnsi="华文细黑" w:eastAsia="华文细黑"/>
          <w:sz w:val="28"/>
          <w:szCs w:val="28"/>
        </w:rPr>
      </w:pPr>
      <w:bookmarkStart w:id="68" w:name="_Toc15831"/>
      <w:bookmarkStart w:id="69" w:name="_Toc440030802"/>
      <w:bookmarkStart w:id="70" w:name="_Toc344475121"/>
      <w:r>
        <w:rPr>
          <w:rFonts w:hint="eastAsia" w:ascii="华文细黑" w:hAnsi="华文细黑" w:eastAsia="华文细黑" w:cs="华文细黑"/>
          <w:sz w:val="28"/>
          <w:szCs w:val="28"/>
        </w:rPr>
        <w:t>四、质量保证及售后服务</w:t>
      </w:r>
      <w:bookmarkEnd w:id="68"/>
      <w:bookmarkEnd w:id="69"/>
      <w:bookmarkEnd w:id="70"/>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（一）产品质量保证期</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、自验收之日起，提供至少</w:t>
      </w: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年的免费质保期（若供应商有更优惠的质保期，请在响应文件中明确应答）。</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、采购货物属于国家规定“三包”范围的，其产品质量保证期不得低于“三包”规定。</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3</w:t>
      </w:r>
      <w:r>
        <w:rPr>
          <w:rStyle w:val="35"/>
          <w:rFonts w:hint="eastAsia" w:ascii="华文细黑" w:hAnsi="华文细黑" w:eastAsia="华文细黑" w:cs="华文细黑"/>
          <w:sz w:val="24"/>
          <w:szCs w:val="24"/>
        </w:rPr>
        <w:t>、采购货物由产品生产厂家（指产品生产厂家或其负责销售、售后服务机构，以下同）负责标准售后服务，应当在响应文件中予以明确说明，并提供相关文件。</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（二）售后服务内容</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供应商和厂家在质量保证期内应当为采购人提供以下技术支持服务：</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、质量保证期内服务要求</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1.1</w:t>
      </w:r>
      <w:r>
        <w:rPr>
          <w:rStyle w:val="35"/>
          <w:rFonts w:hint="eastAsia" w:ascii="华文细黑" w:hAnsi="华文细黑" w:eastAsia="华文细黑" w:cs="华文细黑"/>
          <w:sz w:val="24"/>
          <w:szCs w:val="24"/>
        </w:rPr>
        <w:t>电话咨询</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成交供应商和厂家应当为用户提供技术援助电话，解答用户在使用中遇到的问题，及时为用户提出解决问题的建议。</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1.2</w:t>
      </w:r>
      <w:r>
        <w:rPr>
          <w:rStyle w:val="35"/>
          <w:rFonts w:hint="eastAsia" w:ascii="华文细黑" w:hAnsi="华文细黑" w:eastAsia="华文细黑" w:cs="华文细黑"/>
          <w:sz w:val="24"/>
          <w:szCs w:val="24"/>
        </w:rPr>
        <w:t>现场响应</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用户遇到使用及技术问题，电话咨询不能解决的，成交供应商或厂家应在</w:t>
      </w:r>
      <w:r>
        <w:rPr>
          <w:rStyle w:val="35"/>
          <w:rFonts w:ascii="华文细黑" w:hAnsi="华文细黑" w:eastAsia="华文细黑" w:cs="华文细黑"/>
          <w:sz w:val="24"/>
          <w:szCs w:val="24"/>
        </w:rPr>
        <w:t>4</w:t>
      </w:r>
      <w:r>
        <w:rPr>
          <w:rStyle w:val="35"/>
          <w:rFonts w:hint="eastAsia" w:ascii="华文细黑" w:hAnsi="华文细黑" w:eastAsia="华文细黑" w:cs="华文细黑"/>
          <w:sz w:val="24"/>
          <w:szCs w:val="24"/>
        </w:rPr>
        <w:t>小时内采取相应响应措施；无法在</w:t>
      </w:r>
      <w:r>
        <w:rPr>
          <w:rStyle w:val="35"/>
          <w:rFonts w:ascii="华文细黑" w:hAnsi="华文细黑" w:eastAsia="华文细黑" w:cs="华文细黑"/>
          <w:sz w:val="24"/>
          <w:szCs w:val="24"/>
        </w:rPr>
        <w:t>8</w:t>
      </w:r>
      <w:r>
        <w:rPr>
          <w:rStyle w:val="35"/>
          <w:rFonts w:hint="eastAsia" w:ascii="华文细黑" w:hAnsi="华文细黑" w:eastAsia="华文细黑" w:cs="华文细黑"/>
          <w:sz w:val="24"/>
          <w:szCs w:val="24"/>
        </w:rPr>
        <w:t>小时内解决的，应在</w:t>
      </w:r>
      <w:r>
        <w:rPr>
          <w:rStyle w:val="35"/>
          <w:rFonts w:ascii="华文细黑" w:hAnsi="华文细黑" w:eastAsia="华文细黑" w:cs="华文细黑"/>
          <w:sz w:val="24"/>
          <w:szCs w:val="24"/>
        </w:rPr>
        <w:t>8</w:t>
      </w:r>
      <w:r>
        <w:rPr>
          <w:rStyle w:val="35"/>
          <w:rFonts w:hint="eastAsia" w:ascii="华文细黑" w:hAnsi="华文细黑" w:eastAsia="华文细黑" w:cs="华文细黑"/>
          <w:sz w:val="24"/>
          <w:szCs w:val="24"/>
        </w:rPr>
        <w:t>小时内派出专业人员进行技术支持。</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1.3</w:t>
      </w:r>
      <w:r>
        <w:rPr>
          <w:rStyle w:val="35"/>
          <w:rFonts w:hint="eastAsia" w:ascii="华文细黑" w:hAnsi="华文细黑" w:eastAsia="华文细黑" w:cs="华文细黑"/>
          <w:sz w:val="24"/>
          <w:szCs w:val="24"/>
        </w:rPr>
        <w:t>技术升级</w:t>
      </w:r>
    </w:p>
    <w:p>
      <w:pPr>
        <w:spacing w:line="360" w:lineRule="auto"/>
        <w:ind w:firstLine="480" w:firstLineChars="200"/>
        <w:rPr>
          <w:rStyle w:val="35"/>
          <w:rFonts w:ascii="华文细黑" w:hAnsi="华文细黑" w:eastAsia="华文细黑" w:cs="华文细黑"/>
          <w:sz w:val="24"/>
          <w:szCs w:val="24"/>
        </w:rPr>
      </w:pPr>
      <w:r>
        <w:rPr>
          <w:rStyle w:val="35"/>
          <w:rFonts w:hint="eastAsia" w:ascii="华文细黑" w:hAnsi="华文细黑" w:eastAsia="华文细黑" w:cs="华文细黑"/>
          <w:sz w:val="24"/>
          <w:szCs w:val="24"/>
        </w:rPr>
        <w:t>在质保期内，如果成交供应商和厂家的产品技术升级，成交供应商应及时通知采购人，如采购人有相应要求，成交供应商和厂家应对采购人进行升级服务。</w:t>
      </w:r>
    </w:p>
    <w:p>
      <w:pPr>
        <w:spacing w:line="360" w:lineRule="auto"/>
        <w:ind w:firstLine="480" w:firstLineChars="200"/>
        <w:rPr>
          <w:rStyle w:val="35"/>
          <w:rFonts w:ascii="华文细黑" w:hAnsi="华文细黑" w:eastAsia="华文细黑" w:cs="华文细黑"/>
          <w:sz w:val="24"/>
          <w:szCs w:val="24"/>
        </w:rPr>
      </w:pPr>
      <w:r>
        <w:rPr>
          <w:rStyle w:val="35"/>
          <w:rFonts w:hint="eastAsia" w:ascii="华文细黑" w:hAnsi="华文细黑" w:eastAsia="华文细黑" w:cs="华文细黑"/>
          <w:sz w:val="24"/>
          <w:szCs w:val="24"/>
        </w:rPr>
        <w:t>1.4上门维保服务</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因该产品属特种车辆，成交供应商和厂家须提供上门维修和保养服务。</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、质保期外服务要求</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2.1</w:t>
      </w:r>
      <w:r>
        <w:rPr>
          <w:rStyle w:val="35"/>
          <w:rFonts w:hint="eastAsia" w:ascii="华文细黑" w:hAnsi="华文细黑" w:eastAsia="华文细黑" w:cs="华文细黑"/>
          <w:sz w:val="24"/>
          <w:szCs w:val="24"/>
        </w:rPr>
        <w:t>质量保证期过后，成交供应商和厂家应同样提供免费电话咨询服务，并应承诺提供产品上门维护服务。</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2.2</w:t>
      </w:r>
      <w:r>
        <w:rPr>
          <w:rStyle w:val="35"/>
          <w:rFonts w:hint="eastAsia" w:ascii="华文细黑" w:hAnsi="华文细黑" w:eastAsia="华文细黑" w:cs="华文细黑"/>
          <w:sz w:val="24"/>
          <w:szCs w:val="24"/>
        </w:rPr>
        <w:t>质量保证期过后，采购人需要继续由原成交供应商和厂家提供售后服务的，成交供应商和厂家应以优惠价格提供售后服务。</w:t>
      </w:r>
    </w:p>
    <w:p>
      <w:pPr>
        <w:pStyle w:val="3"/>
        <w:spacing w:before="0" w:after="0" w:line="360" w:lineRule="auto"/>
        <w:rPr>
          <w:rFonts w:ascii="华文细黑" w:hAnsi="华文细黑" w:eastAsia="华文细黑" w:cs="Times New Roman"/>
          <w:sz w:val="28"/>
          <w:szCs w:val="28"/>
        </w:rPr>
      </w:pPr>
      <w:bookmarkStart w:id="71" w:name="_Toc245281251"/>
      <w:bookmarkStart w:id="72" w:name="_Toc246395362"/>
      <w:bookmarkStart w:id="73" w:name="_Toc246305555"/>
      <w:bookmarkStart w:id="74" w:name="_Toc1808"/>
      <w:r>
        <w:rPr>
          <w:rFonts w:hint="eastAsia" w:ascii="华文细黑" w:hAnsi="华文细黑" w:eastAsia="华文细黑" w:cs="华文细黑"/>
          <w:sz w:val="28"/>
          <w:szCs w:val="28"/>
        </w:rPr>
        <w:t>五、其他</w:t>
      </w:r>
      <w:bookmarkEnd w:id="71"/>
      <w:bookmarkEnd w:id="72"/>
      <w:bookmarkEnd w:id="73"/>
      <w:bookmarkEnd w:id="74"/>
    </w:p>
    <w:p>
      <w:pPr>
        <w:spacing w:line="360" w:lineRule="auto"/>
        <w:ind w:left="903" w:leftChars="194" w:hanging="360" w:hangingChars="15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、以上条款和服务承诺报价人必须在投标文件上明确列出，承诺内容必须达到本篇及招标文件其他条款的要求。</w:t>
      </w:r>
    </w:p>
    <w:p>
      <w:pPr>
        <w:spacing w:line="360" w:lineRule="auto"/>
        <w:ind w:firstLine="540"/>
        <w:rPr>
          <w:rFonts w:ascii="华文细黑" w:hAnsi="华文细黑" w:eastAsia="华文细黑"/>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、其他未尽事宜由合同双方在采购合同中详细约定。</w:t>
      </w:r>
      <w:bookmarkStart w:id="75" w:name="_Toc178402866"/>
    </w:p>
    <w:bookmarkEnd w:id="75"/>
    <w:p>
      <w:pPr>
        <w:jc w:val="center"/>
        <w:outlineLvl w:val="0"/>
        <w:rPr>
          <w:rFonts w:ascii="华文细黑" w:hAnsi="华文细黑" w:eastAsia="华文细黑"/>
          <w:b/>
          <w:bCs/>
          <w:sz w:val="30"/>
          <w:szCs w:val="30"/>
        </w:rPr>
      </w:pPr>
      <w:bookmarkStart w:id="76" w:name="_Toc129763854"/>
      <w:bookmarkStart w:id="77" w:name="_Toc223847751"/>
      <w:bookmarkStart w:id="78" w:name="_Toc246395363"/>
      <w:bookmarkStart w:id="79" w:name="_Toc246305556"/>
      <w:r>
        <w:rPr>
          <w:rFonts w:ascii="华文细黑" w:hAnsi="华文细黑" w:eastAsia="华文细黑"/>
          <w:b/>
          <w:bCs/>
          <w:sz w:val="30"/>
          <w:szCs w:val="30"/>
        </w:rPr>
        <w:br w:type="page"/>
      </w:r>
      <w:bookmarkStart w:id="80" w:name="_Toc8788"/>
      <w:r>
        <w:rPr>
          <w:rFonts w:hint="eastAsia" w:ascii="华文细黑" w:hAnsi="华文细黑" w:eastAsia="华文细黑" w:cs="华文细黑"/>
          <w:b/>
          <w:bCs/>
          <w:sz w:val="30"/>
          <w:szCs w:val="30"/>
        </w:rPr>
        <w:t>第四篇　合同主要条款及合同格式</w:t>
      </w:r>
      <w:bookmarkEnd w:id="76"/>
      <w:bookmarkEnd w:id="77"/>
      <w:bookmarkEnd w:id="78"/>
      <w:bookmarkEnd w:id="79"/>
      <w:bookmarkEnd w:id="80"/>
    </w:p>
    <w:p>
      <w:pPr>
        <w:spacing w:line="360" w:lineRule="auto"/>
        <w:outlineLvl w:val="1"/>
        <w:rPr>
          <w:rFonts w:ascii="华文细黑" w:hAnsi="华文细黑" w:eastAsia="华文细黑"/>
          <w:b/>
          <w:bCs/>
          <w:sz w:val="24"/>
          <w:szCs w:val="24"/>
        </w:rPr>
      </w:pPr>
      <w:bookmarkStart w:id="81" w:name="_Toc246395364"/>
      <w:bookmarkStart w:id="82" w:name="_Toc246305557"/>
      <w:bookmarkStart w:id="83" w:name="_Toc223847752"/>
      <w:bookmarkStart w:id="84" w:name="_Toc27885"/>
      <w:r>
        <w:rPr>
          <w:rFonts w:hint="eastAsia" w:ascii="华文细黑" w:hAnsi="华文细黑" w:eastAsia="华文细黑" w:cs="华文细黑"/>
          <w:b/>
          <w:bCs/>
          <w:sz w:val="24"/>
          <w:szCs w:val="24"/>
        </w:rPr>
        <w:t>一、定义</w:t>
      </w:r>
      <w:bookmarkEnd w:id="81"/>
      <w:bookmarkEnd w:id="82"/>
      <w:bookmarkEnd w:id="83"/>
      <w:bookmarkEnd w:id="84"/>
    </w:p>
    <w:p>
      <w:pPr>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．需方是指通过询价采购，接受合同货物及服务的机关、事业单位或团体组织。</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．供方是指成交后提供合同货物和服务的企业法人。</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．合同是指由采购人和成交供应商按照询价采购文件、补遗书和报价文件以及书面承诺的实质性内容，规范成要约和承诺，通过协商一致达成的书面协议。</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．合同价格系指根据合同规定，在供方全面正确地履行合同义务时需方应支付给供方的款项。</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．技术资料是指合同货物及其相关的设计、制造、监造、检验、验收等文件（包括图纸、各种文字说明、标准）。</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．合同货物是指供方根据合同所需供应的</w:t>
      </w:r>
      <w:r>
        <w:rPr>
          <w:rStyle w:val="35"/>
          <w:rFonts w:hint="eastAsia" w:ascii="华文细黑" w:hAnsi="华文细黑" w:eastAsia="华文细黑" w:cs="华文细黑"/>
          <w:sz w:val="24"/>
          <w:szCs w:val="24"/>
        </w:rPr>
        <w:t>设备</w:t>
      </w:r>
      <w:r>
        <w:rPr>
          <w:rFonts w:hint="eastAsia" w:ascii="华文细黑" w:hAnsi="华文细黑" w:eastAsia="华文细黑" w:cs="华文细黑"/>
          <w:sz w:val="24"/>
          <w:szCs w:val="24"/>
        </w:rPr>
        <w:t>。</w:t>
      </w:r>
    </w:p>
    <w:p>
      <w:pPr>
        <w:spacing w:line="360" w:lineRule="auto"/>
        <w:outlineLvl w:val="1"/>
        <w:rPr>
          <w:rFonts w:ascii="华文细黑" w:hAnsi="华文细黑" w:eastAsia="华文细黑"/>
          <w:b/>
          <w:bCs/>
          <w:sz w:val="24"/>
          <w:szCs w:val="24"/>
        </w:rPr>
      </w:pPr>
      <w:bookmarkStart w:id="85" w:name="_Toc246395365"/>
      <w:bookmarkStart w:id="86" w:name="_Toc29796"/>
      <w:bookmarkStart w:id="87" w:name="_Toc246305558"/>
      <w:bookmarkStart w:id="88" w:name="_Toc223847753"/>
      <w:r>
        <w:rPr>
          <w:rFonts w:hint="eastAsia" w:ascii="华文细黑" w:hAnsi="华文细黑" w:eastAsia="华文细黑" w:cs="华文细黑"/>
          <w:b/>
          <w:bCs/>
          <w:sz w:val="24"/>
          <w:szCs w:val="24"/>
        </w:rPr>
        <w:t>二、合同标的</w:t>
      </w:r>
      <w:bookmarkEnd w:id="85"/>
      <w:bookmarkEnd w:id="86"/>
      <w:bookmarkEnd w:id="87"/>
      <w:bookmarkEnd w:id="88"/>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．合同标的包括以下内容：详见清单。</w:t>
      </w:r>
    </w:p>
    <w:p>
      <w:pPr>
        <w:spacing w:line="360" w:lineRule="auto"/>
        <w:outlineLvl w:val="1"/>
        <w:rPr>
          <w:rFonts w:ascii="华文细黑" w:hAnsi="华文细黑" w:eastAsia="华文细黑"/>
          <w:b/>
          <w:bCs/>
          <w:sz w:val="24"/>
          <w:szCs w:val="24"/>
        </w:rPr>
      </w:pPr>
      <w:bookmarkStart w:id="89" w:name="_Toc223847754"/>
      <w:bookmarkStart w:id="90" w:name="_Toc246395366"/>
      <w:bookmarkStart w:id="91" w:name="_Toc246305559"/>
      <w:bookmarkStart w:id="92" w:name="_Toc13030"/>
      <w:r>
        <w:rPr>
          <w:rFonts w:hint="eastAsia" w:ascii="华文细黑" w:hAnsi="华文细黑" w:eastAsia="华文细黑" w:cs="华文细黑"/>
          <w:b/>
          <w:bCs/>
          <w:sz w:val="24"/>
          <w:szCs w:val="24"/>
        </w:rPr>
        <w:t>三、合同价格</w:t>
      </w:r>
      <w:bookmarkEnd w:id="89"/>
      <w:bookmarkEnd w:id="90"/>
      <w:bookmarkEnd w:id="91"/>
      <w:bookmarkEnd w:id="92"/>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．合同价格即合同总价。</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．合同价格包括合同</w:t>
      </w:r>
      <w:r>
        <w:rPr>
          <w:rStyle w:val="35"/>
          <w:rFonts w:hint="eastAsia" w:ascii="华文细黑" w:hAnsi="华文细黑" w:eastAsia="华文细黑" w:cs="华文细黑"/>
          <w:sz w:val="24"/>
          <w:szCs w:val="24"/>
        </w:rPr>
        <w:t>货物、材料制造费、运输费及保险费、安装调试、接入现有综合统一管理平台所涉及到的软硬件费用和接口开发费用、完成该项目的直接费、间接费等一切费用</w:t>
      </w:r>
      <w:r>
        <w:rPr>
          <w:rFonts w:hint="eastAsia" w:ascii="华文细黑" w:hAnsi="华文细黑" w:eastAsia="华文细黑" w:cs="华文细黑"/>
          <w:sz w:val="24"/>
          <w:szCs w:val="24"/>
        </w:rPr>
        <w:t>。</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．合同货物单价为最终中选报价单价。</w:t>
      </w:r>
    </w:p>
    <w:p>
      <w:pPr>
        <w:spacing w:line="360" w:lineRule="auto"/>
        <w:outlineLvl w:val="1"/>
        <w:rPr>
          <w:rFonts w:ascii="华文细黑" w:hAnsi="华文细黑" w:eastAsia="华文细黑"/>
          <w:b/>
          <w:bCs/>
          <w:sz w:val="24"/>
          <w:szCs w:val="24"/>
        </w:rPr>
      </w:pPr>
      <w:bookmarkStart w:id="93" w:name="_Toc246305560"/>
      <w:bookmarkStart w:id="94" w:name="_Toc223847755"/>
      <w:bookmarkStart w:id="95" w:name="_Toc6300"/>
      <w:bookmarkStart w:id="96" w:name="_Toc246395367"/>
      <w:r>
        <w:rPr>
          <w:rFonts w:hint="eastAsia" w:ascii="华文细黑" w:hAnsi="华文细黑" w:eastAsia="华文细黑" w:cs="华文细黑"/>
          <w:b/>
          <w:bCs/>
          <w:sz w:val="24"/>
          <w:szCs w:val="24"/>
        </w:rPr>
        <w:t>四、付款</w:t>
      </w:r>
      <w:bookmarkEnd w:id="93"/>
      <w:bookmarkEnd w:id="94"/>
      <w:bookmarkEnd w:id="95"/>
      <w:bookmarkEnd w:id="96"/>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．本合同使用货币币制，如未作特别说明均为人民币。</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．付款方式采取承兑汇票或转账支票支付。</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．付款方法按询价采购文件商务条款要求执行。</w:t>
      </w:r>
    </w:p>
    <w:p>
      <w:pPr>
        <w:spacing w:line="360" w:lineRule="auto"/>
        <w:outlineLvl w:val="1"/>
        <w:rPr>
          <w:rFonts w:ascii="华文细黑" w:hAnsi="华文细黑" w:eastAsia="华文细黑"/>
          <w:b/>
          <w:bCs/>
          <w:sz w:val="24"/>
          <w:szCs w:val="24"/>
        </w:rPr>
      </w:pPr>
      <w:bookmarkStart w:id="97" w:name="_Toc246305561"/>
      <w:bookmarkStart w:id="98" w:name="_Toc246395368"/>
      <w:bookmarkStart w:id="99" w:name="_Toc223847756"/>
      <w:bookmarkStart w:id="100" w:name="_Toc25596"/>
      <w:r>
        <w:rPr>
          <w:rFonts w:hint="eastAsia" w:ascii="华文细黑" w:hAnsi="华文细黑" w:eastAsia="华文细黑" w:cs="华文细黑"/>
          <w:b/>
          <w:bCs/>
          <w:sz w:val="24"/>
          <w:szCs w:val="24"/>
        </w:rPr>
        <w:t>五、</w:t>
      </w:r>
      <w:bookmarkEnd w:id="97"/>
      <w:bookmarkEnd w:id="98"/>
      <w:bookmarkEnd w:id="99"/>
      <w:bookmarkStart w:id="101" w:name="_Toc246305566"/>
      <w:bookmarkStart w:id="102" w:name="_Toc223847761"/>
      <w:bookmarkStart w:id="103" w:name="_Toc246395373"/>
      <w:r>
        <w:rPr>
          <w:rFonts w:hint="eastAsia" w:ascii="华文细黑" w:hAnsi="华文细黑" w:eastAsia="华文细黑" w:cs="华文细黑"/>
          <w:b/>
          <w:bCs/>
          <w:sz w:val="24"/>
          <w:szCs w:val="24"/>
        </w:rPr>
        <w:t>合同生效及其它</w:t>
      </w:r>
      <w:bookmarkEnd w:id="100"/>
      <w:bookmarkEnd w:id="101"/>
      <w:bookmarkEnd w:id="102"/>
      <w:bookmarkEnd w:id="103"/>
    </w:p>
    <w:p>
      <w:pPr>
        <w:snapToGrid w:val="0"/>
        <w:spacing w:line="360" w:lineRule="auto"/>
        <w:ind w:left="898" w:leftChars="204" w:hanging="327"/>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．中标结果将在四川外国语大学校园网（</w:t>
      </w:r>
      <w:r>
        <w:rPr>
          <w:rStyle w:val="35"/>
          <w:rFonts w:ascii="华文细黑" w:hAnsi="华文细黑" w:eastAsia="华文细黑" w:cs="华文细黑"/>
          <w:sz w:val="24"/>
          <w:szCs w:val="24"/>
        </w:rPr>
        <w:t>http://www.</w:t>
      </w:r>
      <w:r>
        <w:rPr>
          <w:rStyle w:val="35"/>
          <w:rFonts w:hint="eastAsia" w:ascii="华文细黑" w:hAnsi="华文细黑" w:eastAsia="华文细黑" w:cs="华文细黑"/>
          <w:sz w:val="24"/>
          <w:szCs w:val="24"/>
        </w:rPr>
        <w:t>sisu</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edu</w:t>
      </w:r>
      <w:r>
        <w:rPr>
          <w:rStyle w:val="35"/>
          <w:rFonts w:ascii="华文细黑" w:hAnsi="华文细黑" w:eastAsia="华文细黑" w:cs="华文细黑"/>
          <w:sz w:val="24"/>
          <w:szCs w:val="24"/>
        </w:rPr>
        <w:t>.cn/</w:t>
      </w:r>
      <w:r>
        <w:rPr>
          <w:rStyle w:val="35"/>
          <w:rFonts w:hint="eastAsia" w:ascii="华文细黑" w:hAnsi="华文细黑" w:eastAsia="华文细黑" w:cs="华文细黑"/>
          <w:sz w:val="24"/>
          <w:szCs w:val="24"/>
        </w:rPr>
        <w:t>）上进行公示。中标通知书发出后十个工作日内，若成交人不与招标人签订合同，招标人将视其自动放弃本次中标（成交人将被扣除投标保证金）。</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、合同生效及其效力应符合《中华人民共和国合同法》有关规定。</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．合同应经当事人法定代表人或委托代理人签字，加盖合同专用章。</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．合同所包括附件（询价采购文件、询价过程中的补充文件、成交供应商的报价文件及相关承诺文件），是合同不可分割的一部分，具有同等法法律效力。</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．合同需提供担保的，按《中华人民共和国担保法》规定执行。</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．本合同条件未尽事宜依照《中华人民共和国合同法》，由供需双方共同协商确定。</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 xml:space="preserve">7.  </w:t>
      </w:r>
      <w:r>
        <w:rPr>
          <w:rFonts w:hint="eastAsia" w:ascii="华文细黑" w:hAnsi="华文细黑" w:eastAsia="华文细黑" w:cs="华文细黑"/>
          <w:sz w:val="24"/>
          <w:szCs w:val="24"/>
        </w:rPr>
        <w:t>合同签订时，采购方有权在法规允许的范围内增减采购货物的数量。</w:t>
      </w: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outlineLvl w:val="1"/>
        <w:rPr>
          <w:rFonts w:ascii="华文细黑" w:hAnsi="华文细黑" w:eastAsia="华文细黑"/>
          <w:b/>
          <w:bCs/>
          <w:sz w:val="24"/>
          <w:szCs w:val="24"/>
        </w:rPr>
      </w:pPr>
      <w:bookmarkStart w:id="104" w:name="_Toc246395374"/>
      <w:bookmarkStart w:id="105" w:name="_Toc246305567"/>
      <w:bookmarkStart w:id="106" w:name="_Toc223847762"/>
      <w:bookmarkStart w:id="107" w:name="_Toc11208"/>
      <w:r>
        <w:rPr>
          <w:rFonts w:hint="eastAsia" w:ascii="华文细黑" w:hAnsi="华文细黑" w:eastAsia="华文细黑" w:cs="华文细黑"/>
          <w:b/>
          <w:bCs/>
          <w:sz w:val="24"/>
          <w:szCs w:val="24"/>
        </w:rPr>
        <w:t>附页：合同格式</w:t>
      </w:r>
      <w:bookmarkEnd w:id="104"/>
      <w:bookmarkEnd w:id="105"/>
      <w:bookmarkEnd w:id="106"/>
      <w:r>
        <w:rPr>
          <w:rFonts w:hint="eastAsia" w:ascii="华文细黑" w:hAnsi="华文细黑" w:eastAsia="华文细黑" w:cs="华文细黑"/>
          <w:b/>
          <w:bCs/>
          <w:sz w:val="24"/>
          <w:szCs w:val="24"/>
        </w:rPr>
        <w:t>（参考）</w:t>
      </w:r>
      <w:bookmarkEnd w:id="107"/>
    </w:p>
    <w:p>
      <w:pPr>
        <w:jc w:val="center"/>
        <w:rPr>
          <w:rFonts w:ascii="华文细黑" w:hAnsi="华文细黑" w:eastAsia="华文细黑"/>
          <w:b/>
          <w:bCs/>
          <w:color w:val="000000"/>
          <w:sz w:val="24"/>
          <w:szCs w:val="24"/>
        </w:rPr>
      </w:pPr>
      <w:r>
        <w:rPr>
          <w:rFonts w:hint="eastAsia" w:ascii="华文细黑" w:hAnsi="华文细黑" w:eastAsia="华文细黑" w:cs="华文细黑"/>
          <w:b/>
          <w:bCs/>
          <w:color w:val="000000"/>
          <w:sz w:val="24"/>
          <w:szCs w:val="24"/>
        </w:rPr>
        <w:t>四川外国语大学政府采购合同</w:t>
      </w:r>
    </w:p>
    <w:p>
      <w:pPr>
        <w:ind w:firstLine="2246" w:firstLineChars="935"/>
        <w:rPr>
          <w:rFonts w:ascii="华文细黑" w:hAnsi="华文细黑" w:eastAsia="华文细黑"/>
          <w:b/>
          <w:bCs/>
          <w:color w:val="000000"/>
          <w:sz w:val="24"/>
          <w:szCs w:val="24"/>
          <w:u w:val="single"/>
        </w:rPr>
      </w:pPr>
      <w:r>
        <w:rPr>
          <w:rFonts w:hint="eastAsia" w:ascii="华文细黑" w:hAnsi="华文细黑" w:eastAsia="华文细黑" w:cs="华文细黑"/>
          <w:b/>
          <w:bCs/>
          <w:sz w:val="24"/>
          <w:szCs w:val="24"/>
        </w:rPr>
        <w:t>合同编号：</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供方：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计量单位：</w:t>
      </w:r>
      <w:r>
        <w:rPr>
          <w:rFonts w:ascii="华文细黑" w:hAnsi="华文细黑" w:eastAsia="华文细黑" w:cs="华文细黑"/>
          <w:color w:val="000000"/>
          <w:sz w:val="24"/>
          <w:szCs w:val="24"/>
        </w:rPr>
        <w:t>_____________</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需方：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计价单位：</w:t>
      </w:r>
      <w:r>
        <w:rPr>
          <w:rFonts w:ascii="华文细黑" w:hAnsi="华文细黑" w:eastAsia="华文细黑" w:cs="华文细黑"/>
          <w:color w:val="000000"/>
          <w:sz w:val="24"/>
          <w:szCs w:val="24"/>
        </w:rPr>
        <w:t>_____________</w:t>
      </w:r>
    </w:p>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协商一致，达成以下购销合同：</w:t>
      </w:r>
    </w:p>
    <w:tbl>
      <w:tblPr>
        <w:tblStyle w:val="29"/>
        <w:tblW w:w="889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7"/>
        <w:gridCol w:w="1591"/>
        <w:gridCol w:w="900"/>
        <w:gridCol w:w="360"/>
        <w:gridCol w:w="360"/>
        <w:gridCol w:w="900"/>
        <w:gridCol w:w="1440"/>
        <w:gridCol w:w="2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商品名称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数量</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总价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交货时间</w:t>
            </w: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2"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w:t>
            </w:r>
            <w:r>
              <w:rPr>
                <w:rFonts w:ascii="华文细黑" w:hAnsi="华文细黑" w:eastAsia="华文细黑" w:cs="华文细黑"/>
                <w:sz w:val="24"/>
                <w:szCs w:val="24"/>
              </w:rPr>
              <w:t>.</w:t>
            </w:r>
            <w:r>
              <w:rPr>
                <w:rFonts w:hint="eastAsia" w:ascii="华文细黑" w:hAnsi="华文细黑" w:eastAsia="华文细黑" w:cs="华文细黑"/>
                <w:sz w:val="24"/>
                <w:szCs w:val="24"/>
              </w:rPr>
              <w:t>质量要求和技术标准。供方提供的商品必须是全新的，完全符合国家有关技术标准，供方的质量保证及售后服务承诺如下：</w:t>
            </w:r>
          </w:p>
          <w:p>
            <w:pPr>
              <w:ind w:left="42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质保期限：</w:t>
            </w:r>
          </w:p>
          <w:p>
            <w:pPr>
              <w:ind w:left="42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保修范围：</w:t>
            </w:r>
          </w:p>
          <w:p>
            <w:pPr>
              <w:ind w:left="42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服务措施：</w:t>
            </w:r>
          </w:p>
          <w:p>
            <w:pPr>
              <w:ind w:left="420"/>
              <w:rPr>
                <w:rFonts w:ascii="华文细黑" w:hAnsi="华文细黑" w:eastAsia="华文细黑"/>
                <w:color w:val="000000"/>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质保期后服务：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7"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二</w:t>
            </w:r>
            <w:r>
              <w:rPr>
                <w:rFonts w:ascii="华文细黑" w:hAnsi="华文细黑" w:eastAsia="华文细黑" w:cs="华文细黑"/>
                <w:sz w:val="24"/>
                <w:szCs w:val="24"/>
              </w:rPr>
              <w:t>.</w:t>
            </w:r>
            <w:r>
              <w:rPr>
                <w:rFonts w:hint="eastAsia" w:ascii="华文细黑" w:hAnsi="华文细黑" w:eastAsia="华文细黑" w:cs="华文细黑"/>
                <w:sz w:val="24"/>
                <w:szCs w:val="24"/>
              </w:rPr>
              <w:t>随机备品、附件、工具数量及供应方法：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三</w:t>
            </w:r>
            <w:r>
              <w:rPr>
                <w:rFonts w:ascii="华文细黑" w:hAnsi="华文细黑" w:eastAsia="华文细黑" w:cs="华文细黑"/>
                <w:sz w:val="24"/>
                <w:szCs w:val="24"/>
              </w:rPr>
              <w:t>.</w:t>
            </w:r>
            <w:r>
              <w:rPr>
                <w:rFonts w:hint="eastAsia" w:ascii="华文细黑" w:hAnsi="华文细黑" w:eastAsia="华文细黑" w:cs="华文细黑"/>
                <w:sz w:val="24"/>
                <w:szCs w:val="24"/>
              </w:rPr>
              <w:t>交提货方式：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四、验收标准、方法：</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color w:val="000000"/>
                <w:sz w:val="24"/>
                <w:szCs w:val="24"/>
              </w:rPr>
            </w:pPr>
            <w:r>
              <w:rPr>
                <w:rFonts w:hint="eastAsia" w:ascii="华文细黑" w:hAnsi="华文细黑" w:eastAsia="华文细黑" w:cs="华文细黑"/>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五、付款方式：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六、违约责任：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七、其他约定事项：</w:t>
            </w:r>
          </w:p>
          <w:p>
            <w:pPr>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询价采购文件及补遗、报价文件及承诺是本合同不可分割的部分。</w:t>
            </w:r>
          </w:p>
          <w:p>
            <w:pPr>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本合同如发生争议可申请仲裁或提请诉讼。</w:t>
            </w:r>
          </w:p>
          <w:p>
            <w:pPr>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本合同一式四份，采购人、供应商、采购代理机构、采购办各执一份，具同等法律效力。</w:t>
            </w:r>
          </w:p>
          <w:p>
            <w:pPr>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4068" w:type="dxa"/>
            <w:gridSpan w:val="4"/>
            <w:tcBorders>
              <w:top w:val="single" w:color="auto" w:sz="4" w:space="0"/>
              <w:bottom w:val="single" w:color="auto" w:sz="4" w:space="0"/>
              <w:right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需方：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联系电话：</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rPr>
                <w:rFonts w:ascii="华文细黑" w:hAnsi="华文细黑" w:eastAsia="华文细黑"/>
                <w:sz w:val="24"/>
                <w:szCs w:val="24"/>
              </w:rPr>
            </w:pPr>
            <w:r>
              <w:rPr>
                <w:rFonts w:hint="eastAsia" w:ascii="华文细黑" w:hAnsi="华文细黑" w:eastAsia="华文细黑" w:cs="华文细黑"/>
                <w:sz w:val="24"/>
                <w:szCs w:val="24"/>
              </w:rPr>
              <w:t>经办人：</w:t>
            </w:r>
          </w:p>
        </w:tc>
        <w:tc>
          <w:tcPr>
            <w:tcW w:w="4825" w:type="dxa"/>
            <w:gridSpan w:val="4"/>
            <w:tcBorders>
              <w:top w:val="single" w:color="auto" w:sz="4" w:space="0"/>
              <w:left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供方：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电话：</w:t>
            </w:r>
          </w:p>
          <w:p>
            <w:pPr>
              <w:rPr>
                <w:rFonts w:ascii="华文细黑" w:hAnsi="华文细黑" w:eastAsia="华文细黑"/>
                <w:sz w:val="24"/>
                <w:szCs w:val="24"/>
              </w:rPr>
            </w:pPr>
            <w:r>
              <w:rPr>
                <w:rFonts w:hint="eastAsia" w:ascii="华文细黑" w:hAnsi="华文细黑" w:eastAsia="华文细黑" w:cs="华文细黑"/>
                <w:sz w:val="24"/>
                <w:szCs w:val="24"/>
              </w:rPr>
              <w:t>传真：</w:t>
            </w:r>
          </w:p>
          <w:p>
            <w:pPr>
              <w:rPr>
                <w:rFonts w:ascii="华文细黑" w:hAnsi="华文细黑" w:eastAsia="华文细黑"/>
                <w:sz w:val="24"/>
                <w:szCs w:val="24"/>
              </w:rPr>
            </w:pPr>
            <w:r>
              <w:rPr>
                <w:rFonts w:hint="eastAsia" w:ascii="华文细黑" w:hAnsi="华文细黑" w:eastAsia="华文细黑" w:cs="华文细黑"/>
                <w:sz w:val="24"/>
                <w:szCs w:val="24"/>
              </w:rPr>
              <w:t>开户银行：</w:t>
            </w:r>
          </w:p>
          <w:p>
            <w:pPr>
              <w:rPr>
                <w:rFonts w:ascii="华文细黑" w:hAnsi="华文细黑" w:eastAsia="华文细黑"/>
                <w:sz w:val="24"/>
                <w:szCs w:val="24"/>
              </w:rPr>
            </w:pPr>
            <w:r>
              <w:rPr>
                <w:rFonts w:hint="eastAsia" w:ascii="华文细黑" w:hAnsi="华文细黑" w:eastAsia="华文细黑" w:cs="华文细黑"/>
                <w:sz w:val="24"/>
                <w:szCs w:val="24"/>
              </w:rPr>
              <w:t>账号：</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widowControl/>
              <w:jc w:val="left"/>
              <w:rPr>
                <w:rFonts w:ascii="华文细黑" w:hAnsi="华文细黑" w:eastAsia="华文细黑"/>
                <w:sz w:val="24"/>
                <w:szCs w:val="24"/>
              </w:rPr>
            </w:pPr>
          </w:p>
          <w:p>
            <w:pPr>
              <w:widowControl/>
              <w:jc w:val="left"/>
              <w:rPr>
                <w:rFonts w:ascii="华文细黑" w:hAnsi="华文细黑" w:eastAsia="华文细黑"/>
                <w:sz w:val="24"/>
                <w:szCs w:val="24"/>
              </w:rPr>
            </w:pPr>
          </w:p>
          <w:p>
            <w:pPr>
              <w:rPr>
                <w:rFonts w:ascii="华文细黑" w:hAnsi="华文细黑" w:eastAsia="华文细黑"/>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4"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备注：</w:t>
            </w:r>
          </w:p>
        </w:tc>
      </w:tr>
    </w:tbl>
    <w:p>
      <w:pPr>
        <w:ind w:right="-153"/>
        <w:rPr>
          <w:rFonts w:ascii="华文细黑" w:hAnsi="华文细黑" w:eastAsia="华文细黑"/>
          <w:sz w:val="24"/>
          <w:szCs w:val="24"/>
        </w:rPr>
      </w:pPr>
      <w:r>
        <w:rPr>
          <w:rFonts w:hint="eastAsia" w:ascii="华文细黑" w:hAnsi="华文细黑" w:eastAsia="华文细黑" w:cs="华文细黑"/>
          <w:sz w:val="24"/>
          <w:szCs w:val="24"/>
        </w:rPr>
        <w:t>签约时间：</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年月日</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签约地点：</w:t>
      </w:r>
    </w:p>
    <w:p>
      <w:pPr>
        <w:ind w:right="-153"/>
        <w:rPr>
          <w:rFonts w:ascii="华文细黑" w:hAnsi="华文细黑" w:eastAsia="华文细黑"/>
          <w:sz w:val="24"/>
          <w:szCs w:val="24"/>
        </w:rPr>
      </w:pPr>
    </w:p>
    <w:p>
      <w:pPr>
        <w:ind w:right="-153"/>
        <w:rPr>
          <w:rFonts w:ascii="华文细黑" w:hAnsi="华文细黑" w:eastAsia="华文细黑"/>
          <w:color w:val="000000"/>
          <w:sz w:val="24"/>
          <w:szCs w:val="24"/>
        </w:rPr>
      </w:pPr>
    </w:p>
    <w:p>
      <w:pPr>
        <w:jc w:val="center"/>
        <w:outlineLvl w:val="0"/>
        <w:rPr>
          <w:rFonts w:ascii="华文细黑" w:hAnsi="华文细黑" w:eastAsia="华文细黑"/>
          <w:b/>
          <w:bCs/>
          <w:sz w:val="30"/>
          <w:szCs w:val="30"/>
        </w:rPr>
      </w:pPr>
      <w:bookmarkStart w:id="108" w:name="_Toc342656771"/>
      <w:bookmarkStart w:id="109" w:name="_Toc246305568"/>
      <w:bookmarkStart w:id="110" w:name="_Toc14415"/>
      <w:r>
        <w:rPr>
          <w:rFonts w:hint="eastAsia" w:ascii="华文细黑" w:hAnsi="华文细黑" w:eastAsia="华文细黑" w:cs="华文细黑"/>
          <w:b/>
          <w:bCs/>
          <w:sz w:val="30"/>
          <w:szCs w:val="30"/>
        </w:rPr>
        <w:t>第五篇　询价采购报价文件格式要求</w:t>
      </w:r>
      <w:bookmarkEnd w:id="108"/>
      <w:bookmarkEnd w:id="109"/>
      <w:bookmarkEnd w:id="110"/>
    </w:p>
    <w:p>
      <w:pPr>
        <w:jc w:val="left"/>
        <w:outlineLvl w:val="1"/>
        <w:rPr>
          <w:rFonts w:ascii="华文细黑" w:hAnsi="华文细黑" w:eastAsia="华文细黑"/>
          <w:b/>
          <w:bCs/>
        </w:rPr>
      </w:pPr>
      <w:bookmarkStart w:id="111" w:name="_Toc491"/>
      <w:r>
        <w:rPr>
          <w:rFonts w:hint="eastAsia" w:ascii="华文细黑" w:hAnsi="华文细黑" w:eastAsia="华文细黑" w:cs="华文细黑"/>
          <w:b/>
          <w:bCs/>
        </w:rPr>
        <w:t>一、报价部分</w:t>
      </w:r>
      <w:bookmarkEnd w:id="111"/>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（一）．竞价函</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（二）．产品及配件的明细报价</w:t>
      </w:r>
    </w:p>
    <w:p>
      <w:pPr>
        <w:snapToGrid w:val="0"/>
        <w:spacing w:line="360" w:lineRule="auto"/>
        <w:ind w:firstLine="1413" w:firstLineChars="588"/>
        <w:rPr>
          <w:rFonts w:ascii="华文细黑" w:hAnsi="华文细黑" w:eastAsia="华文细黑"/>
          <w:b/>
          <w:bCs/>
          <w:sz w:val="24"/>
          <w:szCs w:val="24"/>
        </w:rPr>
      </w:pPr>
      <w:r>
        <w:rPr>
          <w:rFonts w:hint="eastAsia" w:ascii="华文细黑" w:hAnsi="华文细黑" w:eastAsia="华文细黑" w:cs="华文细黑"/>
          <w:b/>
          <w:bCs/>
          <w:sz w:val="24"/>
          <w:szCs w:val="24"/>
        </w:rPr>
        <w:t>注：以上两项须单独装袋密封。</w:t>
      </w:r>
    </w:p>
    <w:p>
      <w:pPr>
        <w:jc w:val="left"/>
        <w:outlineLvl w:val="1"/>
        <w:rPr>
          <w:rFonts w:ascii="华文细黑" w:hAnsi="华文细黑" w:eastAsia="华文细黑"/>
          <w:b/>
          <w:bCs/>
        </w:rPr>
      </w:pPr>
      <w:bookmarkStart w:id="112" w:name="_Toc18096"/>
      <w:r>
        <w:rPr>
          <w:rFonts w:hint="eastAsia" w:ascii="华文细黑" w:hAnsi="华文细黑" w:eastAsia="华文细黑" w:cs="华文细黑"/>
          <w:b/>
          <w:bCs/>
        </w:rPr>
        <w:t>二、商务、技术部分</w:t>
      </w:r>
      <w:bookmarkEnd w:id="112"/>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（三）．所投产品及配件的技术参数、产地、品牌、性能介绍等</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（四）．商务条款承诺及其他优惠承诺</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（五）．法定代表人身份证明</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（六）．法定代表人授权委托书</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（七）．供应商的企业法人营业执照复印件</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（八）其他应提供的证明</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（九）偏移表</w:t>
      </w:r>
    </w:p>
    <w:p>
      <w:pPr>
        <w:snapToGrid w:val="0"/>
        <w:spacing w:line="360" w:lineRule="auto"/>
        <w:rPr>
          <w:rFonts w:ascii="华文细黑" w:hAnsi="华文细黑" w:eastAsia="华文细黑"/>
          <w:b/>
          <w:bCs/>
          <w:sz w:val="24"/>
          <w:szCs w:val="24"/>
        </w:rPr>
      </w:pPr>
      <w:r>
        <w:rPr>
          <w:rFonts w:hint="eastAsia" w:ascii="华文细黑" w:hAnsi="华文细黑" w:eastAsia="华文细黑" w:cs="华文细黑"/>
          <w:b/>
          <w:bCs/>
          <w:sz w:val="24"/>
          <w:szCs w:val="24"/>
        </w:rPr>
        <w:t>供应商注意事项：</w:t>
      </w:r>
    </w:p>
    <w:p>
      <w:pPr>
        <w:snapToGrid w:val="0"/>
        <w:spacing w:line="360" w:lineRule="auto"/>
        <w:ind w:firstLine="573"/>
        <w:rPr>
          <w:rFonts w:ascii="华文细黑" w:hAnsi="华文细黑" w:eastAsia="华文细黑"/>
          <w:b/>
          <w:bCs/>
          <w:color w:val="000000"/>
          <w:kern w:val="0"/>
          <w:sz w:val="24"/>
          <w:szCs w:val="24"/>
        </w:rPr>
        <w:sectPr>
          <w:headerReference r:id="rId10" w:type="default"/>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b/>
          <w:bCs/>
          <w:sz w:val="24"/>
          <w:szCs w:val="24"/>
        </w:rPr>
        <w:t>询价采购文件的正本每一页必需加盖公章或法人授权代表的签字。</w:t>
      </w:r>
    </w:p>
    <w:p>
      <w:pPr>
        <w:jc w:val="center"/>
        <w:outlineLvl w:val="1"/>
        <w:rPr>
          <w:rFonts w:ascii="华文细黑" w:hAnsi="华文细黑" w:eastAsia="华文细黑"/>
          <w:b/>
          <w:bCs/>
        </w:rPr>
      </w:pPr>
      <w:bookmarkStart w:id="113" w:name="_Toc223847764"/>
      <w:bookmarkStart w:id="114" w:name="_Toc342656772"/>
      <w:bookmarkStart w:id="115" w:name="_Toc246305569"/>
      <w:bookmarkStart w:id="116" w:name="_Toc1541"/>
      <w:r>
        <w:rPr>
          <w:rFonts w:hint="eastAsia" w:ascii="华文细黑" w:hAnsi="华文细黑" w:eastAsia="华文细黑" w:cs="华文细黑"/>
          <w:b/>
          <w:bCs/>
        </w:rPr>
        <w:t>（一）、竞价函</w:t>
      </w:r>
      <w:bookmarkEnd w:id="113"/>
      <w:bookmarkEnd w:id="114"/>
      <w:bookmarkEnd w:id="115"/>
      <w:bookmarkEnd w:id="116"/>
    </w:p>
    <w:p>
      <w:pPr>
        <w:tabs>
          <w:tab w:val="left" w:pos="6300"/>
        </w:tabs>
        <w:snapToGrid w:val="0"/>
        <w:spacing w:line="360" w:lineRule="auto"/>
        <w:jc w:val="center"/>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四川外国语大学：</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我方收到的询价采购文件，经详细研究，决定参加该询价采购的报价。</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愿意按照询价采购文件中的一切要求，提供设备的制造（购买）及技术服务，报价总价为人民币大写：</w:t>
      </w:r>
      <w:r>
        <w:rPr>
          <w:rFonts w:ascii="华文细黑" w:hAnsi="华文细黑" w:eastAsia="华文细黑" w:cs="华文细黑"/>
          <w:sz w:val="24"/>
          <w:szCs w:val="24"/>
        </w:rPr>
        <w:t>_______________</w:t>
      </w:r>
      <w:r>
        <w:rPr>
          <w:rFonts w:hint="eastAsia" w:ascii="华文细黑" w:hAnsi="华文细黑" w:eastAsia="华文细黑" w:cs="华文细黑"/>
          <w:sz w:val="24"/>
          <w:szCs w:val="24"/>
        </w:rPr>
        <w:t>，人民币小写</w:t>
      </w:r>
      <w:r>
        <w:rPr>
          <w:rFonts w:ascii="华文细黑" w:hAnsi="华文细黑" w:eastAsia="华文细黑" w:cs="华文细黑"/>
          <w:sz w:val="24"/>
          <w:szCs w:val="24"/>
        </w:rPr>
        <w:t>RMB</w:t>
      </w:r>
      <w:r>
        <w:rPr>
          <w:rFonts w:hint="eastAsia" w:ascii="华文细黑" w:hAnsi="华文细黑" w:eastAsia="华文细黑" w:cs="华文细黑"/>
          <w:sz w:val="24"/>
          <w:szCs w:val="24"/>
        </w:rPr>
        <w:t>：</w:t>
      </w:r>
      <w:r>
        <w:rPr>
          <w:rFonts w:ascii="华文细黑" w:hAnsi="华文细黑" w:eastAsia="华文细黑" w:cs="华文细黑"/>
          <w:sz w:val="24"/>
          <w:szCs w:val="24"/>
        </w:rPr>
        <w:t>________________</w:t>
      </w:r>
      <w:r>
        <w:rPr>
          <w:rFonts w:hint="eastAsia" w:ascii="华文细黑" w:hAnsi="华文细黑" w:eastAsia="华文细黑" w:cs="华文细黑"/>
          <w:sz w:val="24"/>
          <w:szCs w:val="24"/>
        </w:rPr>
        <w:t>。</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我方现提交的投标文件为：投标文件正本壹份，副本贰份。</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如果我方投标文件被接受，我方将履行投标文件中规定的各项要求，按合同约定条款承担我方的责任。</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我方同意按询价采购文件规定，交纳询价采购保证金，中标后转为部分履约保证金。</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地址：</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电话：传真：</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网址：邮编：</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联系人：</w:t>
      </w:r>
    </w:p>
    <w:p>
      <w:pPr>
        <w:tabs>
          <w:tab w:val="left" w:pos="6300"/>
        </w:tabs>
        <w:snapToGrid w:val="0"/>
        <w:spacing w:line="360" w:lineRule="auto"/>
        <w:ind w:firstLine="570"/>
        <w:rPr>
          <w:rFonts w:ascii="华文细黑" w:hAnsi="华文细黑" w:eastAsia="华文细黑"/>
          <w:sz w:val="24"/>
          <w:szCs w:val="24"/>
        </w:rPr>
      </w:pPr>
    </w:p>
    <w:p>
      <w:pPr>
        <w:snapToGrid w:val="0"/>
        <w:spacing w:line="360" w:lineRule="auto"/>
        <w:ind w:firstLine="560"/>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sz w:val="24"/>
          <w:szCs w:val="24"/>
        </w:rPr>
        <w:t>年月日</w:t>
      </w:r>
    </w:p>
    <w:p>
      <w:pPr>
        <w:jc w:val="left"/>
        <w:outlineLvl w:val="1"/>
        <w:rPr>
          <w:rFonts w:ascii="华文细黑" w:hAnsi="华文细黑" w:eastAsia="华文细黑"/>
          <w:b/>
          <w:bCs/>
        </w:rPr>
      </w:pPr>
      <w:bookmarkStart w:id="117" w:name="_Toc342656773"/>
      <w:bookmarkStart w:id="118" w:name="_Toc246305570"/>
      <w:bookmarkStart w:id="119" w:name="_Toc223847765"/>
      <w:bookmarkStart w:id="120" w:name="_Toc1997"/>
      <w:r>
        <w:rPr>
          <w:rFonts w:hint="eastAsia" w:ascii="华文细黑" w:hAnsi="华文细黑" w:eastAsia="华文细黑" w:cs="华文细黑"/>
          <w:b/>
          <w:bCs/>
        </w:rPr>
        <w:t>（二）、</w:t>
      </w:r>
      <w:bookmarkEnd w:id="117"/>
      <w:bookmarkEnd w:id="118"/>
      <w:bookmarkEnd w:id="119"/>
      <w:r>
        <w:rPr>
          <w:rFonts w:hint="eastAsia" w:ascii="华文细黑" w:hAnsi="华文细黑" w:eastAsia="华文细黑" w:cs="华文细黑"/>
          <w:b/>
          <w:bCs/>
        </w:rPr>
        <w:t>产品及配件的明细报价</w:t>
      </w:r>
      <w:bookmarkEnd w:id="120"/>
    </w:p>
    <w:tbl>
      <w:tblPr>
        <w:tblStyle w:val="29"/>
        <w:tblW w:w="8662" w:type="dxa"/>
        <w:tblInd w:w="-106" w:type="dxa"/>
        <w:tblLayout w:type="fixed"/>
        <w:tblCellMar>
          <w:top w:w="0" w:type="dxa"/>
          <w:left w:w="108" w:type="dxa"/>
          <w:bottom w:w="0" w:type="dxa"/>
          <w:right w:w="108" w:type="dxa"/>
        </w:tblCellMar>
      </w:tblPr>
      <w:tblGrid>
        <w:gridCol w:w="724"/>
        <w:gridCol w:w="709"/>
        <w:gridCol w:w="709"/>
        <w:gridCol w:w="708"/>
        <w:gridCol w:w="1843"/>
        <w:gridCol w:w="851"/>
        <w:gridCol w:w="850"/>
        <w:gridCol w:w="851"/>
        <w:gridCol w:w="1417"/>
      </w:tblGrid>
      <w:tr>
        <w:tblPrEx>
          <w:tblLayout w:type="fixed"/>
          <w:tblCellMar>
            <w:top w:w="0" w:type="dxa"/>
            <w:left w:w="108" w:type="dxa"/>
            <w:bottom w:w="0" w:type="dxa"/>
            <w:right w:w="108" w:type="dxa"/>
          </w:tblCellMar>
        </w:tblPrEx>
        <w:trPr>
          <w:trHeight w:val="320" w:hRule="atLeast"/>
        </w:trPr>
        <w:tc>
          <w:tcPr>
            <w:tcW w:w="72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序号</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名称</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品牌</w:t>
            </w:r>
          </w:p>
        </w:tc>
        <w:tc>
          <w:tcPr>
            <w:tcW w:w="70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型号</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技术参数要求</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数量</w:t>
            </w: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单位</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单价</w:t>
            </w:r>
          </w:p>
        </w:tc>
        <w:tc>
          <w:tcPr>
            <w:tcW w:w="141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金额</w:t>
            </w:r>
          </w:p>
        </w:tc>
      </w:tr>
      <w:tr>
        <w:tblPrEx>
          <w:tblLayout w:type="fixed"/>
          <w:tblCellMar>
            <w:top w:w="0" w:type="dxa"/>
            <w:left w:w="108" w:type="dxa"/>
            <w:bottom w:w="0" w:type="dxa"/>
            <w:right w:w="108" w:type="dxa"/>
          </w:tblCellMar>
        </w:tblPrEx>
        <w:trPr>
          <w:trHeight w:val="58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6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56"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52"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938" w:type="dxa"/>
            <w:gridSpan w:val="8"/>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r>
              <w:rPr>
                <w:rFonts w:hint="eastAsia" w:ascii="华文细黑" w:hAnsi="华文细黑" w:eastAsia="华文细黑" w:cs="华文细黑"/>
                <w:kern w:val="0"/>
                <w:sz w:val="20"/>
                <w:szCs w:val="20"/>
              </w:rPr>
              <w:t>报价为：（大写）</w:t>
            </w:r>
          </w:p>
        </w:tc>
      </w:tr>
    </w:tbl>
    <w:p>
      <w:pPr>
        <w:spacing w:line="260" w:lineRule="atLeast"/>
        <w:ind w:right="-965"/>
        <w:rPr>
          <w:rFonts w:ascii="华文细黑" w:hAnsi="华文细黑" w:eastAsia="华文细黑"/>
          <w:sz w:val="24"/>
          <w:szCs w:val="24"/>
        </w:rPr>
      </w:pPr>
      <w:r>
        <w:rPr>
          <w:rFonts w:hint="eastAsia" w:ascii="华文细黑" w:hAnsi="华文细黑" w:eastAsia="华文细黑" w:cs="华文细黑"/>
          <w:sz w:val="24"/>
          <w:szCs w:val="24"/>
        </w:rPr>
        <w:t>注：以上各合同包的报价均包括货物价、运费、各种税费、安装调试费等。</w:t>
      </w:r>
    </w:p>
    <w:p>
      <w:pPr>
        <w:spacing w:line="260" w:lineRule="atLeast"/>
        <w:ind w:right="-965" w:firstLine="600" w:firstLineChars="250"/>
        <w:rPr>
          <w:rFonts w:ascii="华文细黑" w:hAnsi="华文细黑" w:eastAsia="华文细黑"/>
          <w:sz w:val="24"/>
          <w:szCs w:val="24"/>
        </w:rPr>
      </w:pPr>
      <w:r>
        <w:rPr>
          <w:rFonts w:ascii="华文细黑" w:hAnsi="华文细黑" w:eastAsia="华文细黑" w:cs="华文细黑"/>
          <w:sz w:val="24"/>
          <w:szCs w:val="24"/>
        </w:rPr>
        <w:t>(</w:t>
      </w:r>
      <w:r>
        <w:rPr>
          <w:rFonts w:hint="eastAsia" w:ascii="华文细黑" w:hAnsi="华文细黑" w:eastAsia="华文细黑" w:cs="华文细黑"/>
          <w:sz w:val="24"/>
          <w:szCs w:val="24"/>
        </w:rPr>
        <w:t>若不够填写可附页）</w:t>
      </w:r>
    </w:p>
    <w:p>
      <w:pPr>
        <w:spacing w:line="260" w:lineRule="atLeast"/>
        <w:ind w:right="-965" w:firstLine="600" w:firstLineChars="250"/>
        <w:rPr>
          <w:rFonts w:ascii="华文细黑" w:hAnsi="华文细黑" w:eastAsia="华文细黑"/>
          <w:sz w:val="24"/>
          <w:szCs w:val="24"/>
        </w:rPr>
      </w:pPr>
    </w:p>
    <w:p>
      <w:pPr>
        <w:spacing w:line="260" w:lineRule="atLeast"/>
        <w:ind w:right="-965"/>
        <w:rPr>
          <w:rFonts w:ascii="华文细黑" w:hAnsi="华文细黑" w:eastAsia="华文细黑"/>
          <w:sz w:val="24"/>
          <w:szCs w:val="24"/>
        </w:rPr>
      </w:pPr>
    </w:p>
    <w:p>
      <w:pPr>
        <w:ind w:left="137" w:hanging="137" w:hangingChars="49"/>
        <w:jc w:val="left"/>
        <w:outlineLvl w:val="1"/>
        <w:rPr>
          <w:rFonts w:ascii="华文细黑" w:hAnsi="华文细黑" w:eastAsia="华文细黑"/>
          <w:b/>
          <w:bCs/>
        </w:rPr>
      </w:pPr>
      <w:bookmarkStart w:id="121" w:name="_Toc18698"/>
      <w:r>
        <w:rPr>
          <w:rFonts w:hint="eastAsia" w:ascii="华文细黑" w:hAnsi="华文细黑" w:eastAsia="华文细黑" w:cs="华文细黑"/>
          <w:b/>
          <w:bCs/>
        </w:rPr>
        <w:t>（三）、所投产品及配件的技术参数、产地、品牌、性能介绍等</w:t>
      </w:r>
      <w:r>
        <w:rPr>
          <w:rFonts w:hint="eastAsia" w:ascii="华文细黑" w:hAnsi="华文细黑" w:eastAsia="华文细黑" w:cs="华文细黑"/>
          <w:sz w:val="24"/>
          <w:szCs w:val="24"/>
        </w:rPr>
        <w:t>（格式自定）</w:t>
      </w:r>
      <w:bookmarkEnd w:id="121"/>
    </w:p>
    <w:p>
      <w:pPr>
        <w:spacing w:line="260" w:lineRule="atLeast"/>
        <w:ind w:right="-965"/>
        <w:rPr>
          <w:rFonts w:ascii="华文细黑" w:hAnsi="华文细黑" w:eastAsia="华文细黑"/>
          <w:sz w:val="24"/>
          <w:szCs w:val="24"/>
        </w:rPr>
      </w:pPr>
    </w:p>
    <w:p>
      <w:pPr>
        <w:jc w:val="left"/>
        <w:outlineLvl w:val="1"/>
        <w:rPr>
          <w:rFonts w:ascii="华文细黑" w:hAnsi="华文细黑" w:eastAsia="华文细黑"/>
          <w:sz w:val="24"/>
          <w:szCs w:val="24"/>
        </w:rPr>
      </w:pPr>
      <w:bookmarkStart w:id="122" w:name="_Toc24513"/>
      <w:r>
        <w:rPr>
          <w:rFonts w:hint="eastAsia" w:ascii="华文细黑" w:hAnsi="华文细黑" w:eastAsia="华文细黑" w:cs="华文细黑"/>
          <w:b/>
          <w:bCs/>
        </w:rPr>
        <w:t>（四）、商务条款承诺及其他优惠承诺</w:t>
      </w:r>
      <w:r>
        <w:rPr>
          <w:rFonts w:hint="eastAsia" w:ascii="华文细黑" w:hAnsi="华文细黑" w:eastAsia="华文细黑" w:cs="华文细黑"/>
          <w:sz w:val="24"/>
          <w:szCs w:val="24"/>
        </w:rPr>
        <w:t>（格式自定）</w:t>
      </w:r>
      <w:bookmarkEnd w:id="122"/>
    </w:p>
    <w:p>
      <w:pPr>
        <w:spacing w:line="260" w:lineRule="atLeast"/>
        <w:ind w:right="-965"/>
        <w:rPr>
          <w:rFonts w:ascii="华文细黑" w:hAnsi="华文细黑" w:eastAsia="华文细黑"/>
          <w:sz w:val="24"/>
          <w:szCs w:val="24"/>
        </w:rPr>
      </w:pPr>
    </w:p>
    <w:p>
      <w:pPr>
        <w:outlineLvl w:val="1"/>
        <w:rPr>
          <w:rFonts w:ascii="华文细黑" w:hAnsi="华文细黑" w:eastAsia="华文细黑"/>
          <w:b/>
          <w:bCs/>
        </w:rPr>
      </w:pPr>
      <w:bookmarkStart w:id="123" w:name="_Toc16833"/>
      <w:r>
        <w:rPr>
          <w:rFonts w:hint="eastAsia" w:ascii="华文细黑" w:hAnsi="华文细黑" w:eastAsia="华文细黑" w:cs="华文细黑"/>
          <w:b/>
          <w:bCs/>
        </w:rPr>
        <w:t>（五）、法定代表人身份证明书（格式）</w:t>
      </w:r>
      <w:bookmarkEnd w:id="123"/>
    </w:p>
    <w:p>
      <w:pPr>
        <w:spacing w:line="260" w:lineRule="atLeast"/>
        <w:ind w:right="-965"/>
        <w:rPr>
          <w:rFonts w:ascii="华文细黑" w:hAnsi="华文细黑" w:eastAsia="华文细黑"/>
          <w:sz w:val="24"/>
          <w:szCs w:val="24"/>
        </w:rPr>
      </w:pPr>
    </w:p>
    <w:p>
      <w:pPr>
        <w:tabs>
          <w:tab w:val="left" w:pos="6300"/>
        </w:tabs>
        <w:snapToGrid w:val="0"/>
        <w:spacing w:line="360" w:lineRule="auto"/>
        <w:ind w:firstLine="748"/>
        <w:rPr>
          <w:rFonts w:ascii="华文细黑" w:hAnsi="华文细黑" w:eastAsia="华文细黑"/>
          <w:sz w:val="24"/>
          <w:szCs w:val="24"/>
        </w:rPr>
      </w:pPr>
      <w:r>
        <w:rPr>
          <w:rFonts w:hint="eastAsia" w:ascii="华文细黑" w:hAnsi="华文细黑" w:eastAsia="华文细黑" w:cs="华文细黑"/>
          <w:sz w:val="24"/>
          <w:szCs w:val="24"/>
        </w:rPr>
        <w:t>（法定代表人姓名）在（供应商名称）任（职务名称）职务，是</w:t>
      </w:r>
      <w:r>
        <w:rPr>
          <w:rFonts w:ascii="华文细黑" w:hAnsi="华文细黑" w:eastAsia="华文细黑" w:cs="华文细黑"/>
          <w:sz w:val="24"/>
          <w:szCs w:val="24"/>
        </w:rPr>
        <w:t>_____   _____________</w:t>
      </w:r>
      <w:r>
        <w:rPr>
          <w:rFonts w:hint="eastAsia" w:ascii="华文细黑" w:hAnsi="华文细黑" w:eastAsia="华文细黑" w:cs="华文细黑"/>
          <w:sz w:val="24"/>
          <w:szCs w:val="24"/>
        </w:rPr>
        <w:t>（供应商名称）的法定代表人。</w:t>
      </w:r>
    </w:p>
    <w:p>
      <w:pPr>
        <w:tabs>
          <w:tab w:val="left" w:pos="6300"/>
        </w:tabs>
        <w:snapToGrid w:val="0"/>
        <w:spacing w:line="500" w:lineRule="atLeast"/>
        <w:ind w:firstLine="573"/>
        <w:rPr>
          <w:rFonts w:ascii="华文细黑" w:hAnsi="华文细黑" w:eastAsia="华文细黑"/>
          <w:sz w:val="24"/>
          <w:szCs w:val="24"/>
        </w:rPr>
      </w:pPr>
      <w:bookmarkStart w:id="124" w:name="_Toc246305572"/>
      <w:r>
        <w:rPr>
          <w:rFonts w:hint="eastAsia" w:ascii="华文细黑" w:hAnsi="华文细黑" w:eastAsia="华文细黑" w:cs="华文细黑"/>
          <w:sz w:val="24"/>
          <w:szCs w:val="24"/>
        </w:rPr>
        <w:t>特此证明。</w:t>
      </w:r>
      <w:bookmarkEnd w:id="124"/>
    </w:p>
    <w:p>
      <w:pPr>
        <w:tabs>
          <w:tab w:val="left" w:pos="6300"/>
        </w:tabs>
        <w:snapToGrid w:val="0"/>
        <w:spacing w:line="400" w:lineRule="atLeast"/>
        <w:rPr>
          <w:rFonts w:ascii="华文细黑" w:hAnsi="华文细黑" w:eastAsia="华文细黑"/>
          <w:sz w:val="24"/>
          <w:szCs w:val="24"/>
        </w:rPr>
      </w:pPr>
      <w:bookmarkStart w:id="125" w:name="_Toc246305573"/>
      <w:r>
        <w:rPr>
          <w:rFonts w:hint="eastAsia" w:ascii="华文细黑" w:hAnsi="华文细黑" w:eastAsia="华文细黑" w:cs="华文细黑"/>
          <w:sz w:val="24"/>
          <w:szCs w:val="24"/>
        </w:rPr>
        <w:t>（供应商全称）</w:t>
      </w:r>
      <w:bookmarkEnd w:id="125"/>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年月日</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（公章）</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附：上述法定代表人住址：</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身份证号码：</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电传：</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网址：</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邮政编码：</w:t>
      </w:r>
    </w:p>
    <w:p>
      <w:pPr>
        <w:spacing w:line="260" w:lineRule="atLeast"/>
        <w:ind w:right="-965"/>
        <w:rPr>
          <w:rFonts w:ascii="华文细黑" w:hAnsi="华文细黑" w:eastAsia="华文细黑"/>
          <w:sz w:val="24"/>
          <w:szCs w:val="24"/>
        </w:rPr>
      </w:pPr>
    </w:p>
    <w:p>
      <w:pPr>
        <w:tabs>
          <w:tab w:val="left" w:pos="6300"/>
        </w:tabs>
        <w:snapToGrid w:val="0"/>
        <w:spacing w:line="500" w:lineRule="exact"/>
        <w:ind w:firstLine="570"/>
        <w:rPr>
          <w:rFonts w:ascii="华文细黑" w:hAnsi="华文细黑" w:eastAsia="华文细黑"/>
          <w:sz w:val="24"/>
          <w:szCs w:val="24"/>
        </w:rPr>
      </w:pPr>
      <w:r>
        <w:rPr>
          <w:rFonts w:hint="eastAsia" w:ascii="华文细黑" w:hAnsi="华文细黑" w:eastAsia="华文细黑" w:cs="华文细黑"/>
          <w:sz w:val="24"/>
          <w:szCs w:val="24"/>
        </w:rPr>
        <w:t>（附：法定代表人身份证复印件）</w:t>
      </w:r>
    </w:p>
    <w:p>
      <w:pPr>
        <w:spacing w:line="260" w:lineRule="atLeast"/>
        <w:ind w:right="-965"/>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p>
    <w:p>
      <w:pPr>
        <w:jc w:val="center"/>
        <w:outlineLvl w:val="1"/>
        <w:rPr>
          <w:rFonts w:ascii="华文细黑" w:hAnsi="华文细黑" w:eastAsia="华文细黑"/>
          <w:b/>
          <w:bCs/>
        </w:rPr>
      </w:pPr>
      <w:bookmarkStart w:id="126" w:name="_Toc342656775"/>
      <w:bookmarkStart w:id="127" w:name="_Toc246305574"/>
      <w:bookmarkStart w:id="128" w:name="_Toc18695"/>
      <w:bookmarkStart w:id="129" w:name="_Toc223847767"/>
      <w:r>
        <w:rPr>
          <w:rFonts w:hint="eastAsia" w:ascii="华文细黑" w:hAnsi="华文细黑" w:eastAsia="华文细黑" w:cs="华文细黑"/>
          <w:b/>
          <w:bCs/>
        </w:rPr>
        <w:t>（六）、法定代表人授权委托书（格式）</w:t>
      </w:r>
      <w:bookmarkEnd w:id="126"/>
      <w:bookmarkEnd w:id="127"/>
      <w:bookmarkEnd w:id="128"/>
      <w:bookmarkEnd w:id="129"/>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项目名称：</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日期：</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_____________________</w:t>
      </w:r>
      <w:r>
        <w:rPr>
          <w:rFonts w:hint="eastAsia" w:ascii="华文细黑" w:hAnsi="华文细黑" w:eastAsia="华文细黑" w:cs="华文细黑"/>
          <w:sz w:val="24"/>
          <w:szCs w:val="24"/>
        </w:rPr>
        <w:t>（供应商名称）是中华人民共和国合法企业，法定地址</w:t>
      </w:r>
      <w:r>
        <w:rPr>
          <w:rFonts w:ascii="华文细黑" w:hAnsi="华文细黑" w:eastAsia="华文细黑" w:cs="华文细黑"/>
          <w:sz w:val="24"/>
          <w:szCs w:val="24"/>
        </w:rPr>
        <w:t>______________________________</w:t>
      </w:r>
      <w:r>
        <w:rPr>
          <w:rFonts w:hint="eastAsia" w:ascii="华文细黑" w:hAnsi="华文细黑" w:eastAsia="华文细黑" w:cs="华文细黑"/>
          <w:sz w:val="24"/>
          <w:szCs w:val="24"/>
        </w:rPr>
        <w:t>。</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 xml:space="preserve"> _________</w:t>
      </w:r>
      <w:r>
        <w:rPr>
          <w:rFonts w:hint="eastAsia" w:ascii="华文细黑" w:hAnsi="华文细黑" w:eastAsia="华文细黑" w:cs="华文细黑"/>
          <w:sz w:val="24"/>
          <w:szCs w:val="24"/>
        </w:rPr>
        <w:t>（供应商法定代表人姓名）特授权</w:t>
      </w:r>
      <w:r>
        <w:rPr>
          <w:rFonts w:ascii="华文细黑" w:hAnsi="华文细黑" w:eastAsia="华文细黑" w:cs="华文细黑"/>
          <w:sz w:val="24"/>
          <w:szCs w:val="24"/>
        </w:rPr>
        <w:t>_________</w:t>
      </w:r>
      <w:r>
        <w:rPr>
          <w:rFonts w:hint="eastAsia" w:ascii="华文细黑" w:hAnsi="华文细黑" w:eastAsia="华文细黑" w:cs="华文细黑"/>
          <w:sz w:val="24"/>
          <w:szCs w:val="24"/>
        </w:rPr>
        <w:t>（被授权人姓名及身份证代码）代表我单位全权办理对上述项目的谈判、签约等具体工作，并签署全部有关的文件、协议及合同。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我单位对被授权人的签名负全部责任。</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被授权人签名：法定代表人签名：</w:t>
      </w: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职务：职务：</w:t>
      </w:r>
    </w:p>
    <w:p>
      <w:pPr>
        <w:snapToGrid w:val="0"/>
        <w:spacing w:line="360" w:lineRule="auto"/>
        <w:ind w:firstLine="4560" w:firstLineChars="190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500" w:lineRule="exact"/>
        <w:ind w:firstLine="570"/>
        <w:rPr>
          <w:rFonts w:ascii="华文细黑" w:hAnsi="华文细黑" w:eastAsia="华文细黑"/>
          <w:sz w:val="24"/>
          <w:szCs w:val="24"/>
        </w:rPr>
      </w:pPr>
      <w:bookmarkStart w:id="130" w:name="OLE_LINK4"/>
      <w:bookmarkStart w:id="131" w:name="OLE_LINK3"/>
      <w:r>
        <w:rPr>
          <w:rFonts w:hint="eastAsia" w:ascii="华文细黑" w:hAnsi="华文细黑" w:eastAsia="华文细黑" w:cs="华文细黑"/>
          <w:sz w:val="24"/>
          <w:szCs w:val="24"/>
        </w:rPr>
        <w:t>（附：被授权人身份证复印件）</w:t>
      </w:r>
      <w:bookmarkEnd w:id="130"/>
      <w:bookmarkEnd w:id="131"/>
    </w:p>
    <w:p>
      <w:pPr>
        <w:snapToGrid w:val="0"/>
        <w:spacing w:line="360" w:lineRule="auto"/>
        <w:rPr>
          <w:rFonts w:ascii="华文细黑" w:hAnsi="华文细黑" w:eastAsia="华文细黑"/>
          <w:sz w:val="24"/>
          <w:szCs w:val="24"/>
        </w:rPr>
      </w:pPr>
    </w:p>
    <w:p>
      <w:pPr>
        <w:snapToGrid w:val="0"/>
        <w:spacing w:line="360" w:lineRule="auto"/>
        <w:rPr>
          <w:rFonts w:ascii="华文细黑" w:hAnsi="华文细黑" w:eastAsia="华文细黑"/>
          <w:sz w:val="24"/>
          <w:szCs w:val="24"/>
        </w:rPr>
      </w:pPr>
    </w:p>
    <w:p>
      <w:pPr>
        <w:spacing w:line="360" w:lineRule="auto"/>
        <w:ind w:firstLine="137" w:firstLineChars="49"/>
        <w:outlineLvl w:val="1"/>
        <w:rPr>
          <w:rFonts w:ascii="华文细黑" w:hAnsi="华文细黑" w:eastAsia="华文细黑"/>
          <w:b/>
          <w:bCs/>
        </w:rPr>
      </w:pPr>
      <w:bookmarkStart w:id="132" w:name="_Toc223847768"/>
      <w:bookmarkStart w:id="133" w:name="_Toc246305575"/>
      <w:bookmarkStart w:id="134" w:name="_Toc342656776"/>
      <w:bookmarkStart w:id="135" w:name="_Toc3162"/>
      <w:r>
        <w:rPr>
          <w:rFonts w:hint="eastAsia" w:ascii="华文细黑" w:hAnsi="华文细黑" w:eastAsia="华文细黑" w:cs="华文细黑"/>
          <w:b/>
          <w:bCs/>
        </w:rPr>
        <w:t>（七）、</w:t>
      </w:r>
      <w:bookmarkEnd w:id="132"/>
      <w:bookmarkEnd w:id="133"/>
      <w:bookmarkEnd w:id="134"/>
      <w:r>
        <w:rPr>
          <w:rFonts w:hint="eastAsia" w:ascii="华文细黑" w:hAnsi="华文细黑" w:eastAsia="华文细黑" w:cs="华文细黑"/>
          <w:b/>
          <w:bCs/>
        </w:rPr>
        <w:t>供应商的企业法人营业执照复印件</w:t>
      </w:r>
      <w:bookmarkEnd w:id="135"/>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sz w:val="24"/>
          <w:szCs w:val="24"/>
        </w:rPr>
      </w:pPr>
      <w:bookmarkStart w:id="136" w:name="_Toc21535"/>
      <w:r>
        <w:rPr>
          <w:rFonts w:hint="eastAsia" w:ascii="华文细黑" w:hAnsi="华文细黑" w:eastAsia="华文细黑" w:cs="华文细黑"/>
          <w:b/>
          <w:bCs/>
        </w:rPr>
        <w:t>（八）、其他证明</w:t>
      </w:r>
      <w:r>
        <w:rPr>
          <w:rFonts w:hint="eastAsia" w:ascii="华文细黑" w:hAnsi="华文细黑" w:eastAsia="华文细黑" w:cs="华文细黑"/>
          <w:sz w:val="24"/>
          <w:szCs w:val="24"/>
        </w:rPr>
        <w:t>（格式自定）</w:t>
      </w:r>
      <w:bookmarkEnd w:id="136"/>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、最近一年财务报表的复印件（提供复印件）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、售后服务机构、服务能力证明材料（格式自定）</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、近三个月的缴税记录和社会保险缴纳证明（提供复印件）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、参加政府采购活动前三年内，在经营活动中没有重大违法记录（诚信声明）</w:t>
      </w:r>
    </w:p>
    <w:p>
      <w:pPr>
        <w:tabs>
          <w:tab w:val="left" w:pos="6300"/>
        </w:tabs>
        <w:snapToGrid w:val="0"/>
        <w:spacing w:line="500" w:lineRule="exact"/>
        <w:ind w:firstLine="120" w:firstLineChars="50"/>
        <w:jc w:val="center"/>
        <w:rPr>
          <w:rFonts w:ascii="华文细黑" w:hAnsi="华文细黑" w:eastAsia="华文细黑"/>
          <w:sz w:val="24"/>
          <w:szCs w:val="24"/>
        </w:rPr>
      </w:pPr>
    </w:p>
    <w:p>
      <w:pPr>
        <w:tabs>
          <w:tab w:val="left" w:pos="6300"/>
        </w:tabs>
        <w:snapToGrid w:val="0"/>
        <w:spacing w:line="500" w:lineRule="exact"/>
        <w:ind w:firstLine="120" w:firstLineChars="50"/>
        <w:jc w:val="center"/>
        <w:rPr>
          <w:rFonts w:ascii="华文细黑" w:hAnsi="华文细黑" w:eastAsia="华文细黑"/>
          <w:sz w:val="24"/>
          <w:szCs w:val="24"/>
        </w:rPr>
      </w:pPr>
      <w:r>
        <w:rPr>
          <w:rFonts w:hint="eastAsia" w:ascii="华文细黑" w:hAnsi="华文细黑" w:eastAsia="华文细黑" w:cs="华文细黑"/>
          <w:sz w:val="24"/>
          <w:szCs w:val="24"/>
        </w:rPr>
        <w:t>诚信声明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采购项目名称：</w:t>
      </w: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pStyle w:val="53"/>
        <w:spacing w:line="440" w:lineRule="exact"/>
        <w:ind w:firstLine="480" w:firstLineChars="200"/>
        <w:rPr>
          <w:rFonts w:ascii="华文细黑" w:hAnsi="华文细黑" w:eastAsia="华文细黑" w:cs="Times New Roman"/>
          <w:sz w:val="24"/>
          <w:szCs w:val="24"/>
        </w:rPr>
      </w:pPr>
      <w:r>
        <w:rPr>
          <w:rFonts w:hint="eastAsia" w:ascii="华文细黑" w:hAnsi="华文细黑" w:eastAsia="华文细黑" w:cs="华文细黑"/>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华文细黑" w:hAnsi="华文细黑" w:eastAsia="华文细黑"/>
          <w:sz w:val="24"/>
          <w:szCs w:val="24"/>
        </w:rPr>
      </w:pPr>
      <w:r>
        <w:rPr>
          <w:rFonts w:hint="eastAsia" w:ascii="华文细黑" w:hAnsi="华文细黑" w:eastAsia="华文细黑" w:cs="华文细黑"/>
          <w:sz w:val="24"/>
          <w:szCs w:val="24"/>
        </w:rPr>
        <w:t>特此声明。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ind w:firstLine="7440" w:firstLineChars="310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right="360" w:firstLine="480" w:firstLineChars="200"/>
        <w:jc w:val="right"/>
        <w:rPr>
          <w:rFonts w:ascii="华文细黑" w:hAnsi="华文细黑" w:eastAsia="华文细黑"/>
          <w:sz w:val="24"/>
          <w:szCs w:val="24"/>
        </w:rPr>
      </w:pPr>
    </w:p>
    <w:p>
      <w:pPr>
        <w:tabs>
          <w:tab w:val="left" w:pos="6300"/>
        </w:tabs>
        <w:snapToGrid w:val="0"/>
        <w:spacing w:line="360" w:lineRule="auto"/>
        <w:ind w:right="360" w:firstLine="480" w:firstLineChars="200"/>
        <w:jc w:val="right"/>
        <w:rPr>
          <w:rFonts w:ascii="华文细黑" w:hAnsi="华文细黑" w:eastAsia="华文细黑"/>
          <w:sz w:val="24"/>
          <w:szCs w:val="24"/>
        </w:rPr>
      </w:pPr>
      <w:r>
        <w:rPr>
          <w:rFonts w:hint="eastAsia" w:ascii="华文细黑" w:hAnsi="华文细黑" w:eastAsia="华文细黑" w:cs="华文细黑"/>
          <w:sz w:val="24"/>
          <w:szCs w:val="24"/>
        </w:rPr>
        <w:t>年月日</w:t>
      </w: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bookmarkStart w:id="137" w:name="_Hlt21142235"/>
      <w:bookmarkEnd w:id="137"/>
      <w:bookmarkStart w:id="138" w:name="_Toc12289"/>
      <w:r>
        <w:rPr>
          <w:rFonts w:hint="eastAsia" w:ascii="华文细黑" w:hAnsi="华文细黑" w:eastAsia="华文细黑" w:cs="华文细黑"/>
          <w:b/>
          <w:bCs/>
        </w:rPr>
        <w:t>（九）偏移表</w:t>
      </w:r>
      <w:r>
        <w:rPr>
          <w:rFonts w:hint="eastAsia" w:ascii="华文细黑" w:hAnsi="华文细黑" w:eastAsia="华文细黑" w:cs="华文细黑"/>
          <w:sz w:val="24"/>
          <w:szCs w:val="24"/>
        </w:rPr>
        <w:t>（格式自定）</w:t>
      </w:r>
      <w:bookmarkEnd w:id="138"/>
    </w:p>
    <w:sectPr>
      <w:headerReference r:id="rId11" w:type="default"/>
      <w:pgSz w:w="11906" w:h="16838"/>
      <w:pgMar w:top="1440" w:right="851" w:bottom="1440" w:left="1797"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rFonts w:hint="eastAsia" w:cs="宋体"/>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8</w:t>
    </w:r>
    <w:r>
      <w:rPr>
        <w:sz w:val="21"/>
        <w:szCs w:val="21"/>
      </w:rPr>
      <w:fldChar w:fldCharType="end"/>
    </w:r>
    <w:r>
      <w:rPr>
        <w:rFonts w:hint="eastAsia" w:cs="宋体"/>
        <w:sz w:val="21"/>
        <w:szCs w:val="21"/>
      </w:rPr>
      <w:t>页共</w:t>
    </w:r>
    <w:r>
      <w:rPr>
        <w:sz w:val="21"/>
        <w:szCs w:val="21"/>
      </w:rPr>
      <w:t xml:space="preserve"> 1</w:t>
    </w:r>
    <w:r>
      <w:rPr>
        <w:rFonts w:hint="eastAsia"/>
        <w:sz w:val="21"/>
        <w:szCs w:val="21"/>
      </w:rPr>
      <w:t>9</w:t>
    </w:r>
    <w:r>
      <w:rPr>
        <w:sz w:val="21"/>
        <w:szCs w:val="21"/>
      </w:rPr>
      <w:t xml:space="preserve"> </w:t>
    </w:r>
    <w:r>
      <w:rPr>
        <w:rFonts w:hint="eastAsia" w:cs="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8"/>
        <w:szCs w:val="28"/>
      </w:rPr>
    </w:pP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华文细黑" w:hAnsi="华文细黑" w:eastAsia="华文细黑"/>
        <w:sz w:val="21"/>
        <w:szCs w:val="21"/>
      </w:rPr>
    </w:pPr>
    <w:r>
      <w:rPr>
        <w:rStyle w:val="35"/>
        <w:rFonts w:hint="eastAsia" w:ascii="华文细黑" w:hAnsi="华文细黑" w:eastAsia="华文细黑" w:cs="华文细黑"/>
        <w:sz w:val="21"/>
        <w:szCs w:val="21"/>
      </w:rPr>
      <w:t>四川外国语大学</w:t>
    </w:r>
    <w:r>
      <w:rPr>
        <w:rStyle w:val="35"/>
        <w:rFonts w:ascii="华文细黑" w:hAnsi="华文细黑" w:eastAsia="华文细黑" w:cs="华文细黑"/>
        <w:sz w:val="21"/>
        <w:szCs w:val="21"/>
      </w:rPr>
      <w:t xml:space="preserve">                                                     </w:t>
    </w:r>
    <w:r>
      <w:rPr>
        <w:rFonts w:hint="eastAsia" w:ascii="华文细黑" w:hAnsi="华文细黑" w:eastAsia="华文细黑" w:cs="华文细黑"/>
        <w:sz w:val="21"/>
        <w:szCs w:val="21"/>
      </w:rPr>
      <w:t>询价采购文件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华文细黑" w:hAnsi="华文细黑" w:eastAsia="华文细黑" w:cs="华文细黑"/>
        <w:sz w:val="21"/>
        <w:szCs w:val="21"/>
      </w:rPr>
    </w:pPr>
    <w:r>
      <w:rPr>
        <w:rStyle w:val="35"/>
        <w:rFonts w:hint="eastAsia" w:ascii="华文细黑" w:hAnsi="华文细黑" w:eastAsia="华文细黑" w:cs="华文细黑"/>
        <w:sz w:val="21"/>
        <w:szCs w:val="21"/>
      </w:rPr>
      <w:t>四川外国语大学</w:t>
    </w:r>
    <w:r>
      <w:rPr>
        <w:rFonts w:hint="eastAsia" w:ascii="华文细黑" w:hAnsi="华文细黑" w:eastAsia="华文细黑" w:cs="华文细黑"/>
        <w:sz w:val="21"/>
        <w:szCs w:val="21"/>
      </w:rPr>
      <w:t>　　　　　　　　　　                                      　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35"/>
        <w:rFonts w:hint="eastAsia" w:ascii="仿宋_GB2312" w:hAnsi="宋体" w:eastAsia="仿宋_GB2312" w:cs="仿宋_GB2312"/>
        <w:sz w:val="24"/>
        <w:szCs w:val="24"/>
      </w:rPr>
      <w:t>四川外国语大学</w:t>
    </w:r>
    <w:r>
      <w:rPr>
        <w:rFonts w:hint="eastAsia" w:cs="宋体"/>
        <w:sz w:val="21"/>
        <w:szCs w:val="21"/>
      </w:rPr>
      <w:t>　　　　　　　　　　　                          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35"/>
        <w:rFonts w:hint="eastAsia" w:ascii="仿宋_GB2312" w:hAnsi="宋体" w:eastAsia="仿宋_GB2312" w:cs="仿宋_GB2312"/>
        <w:sz w:val="24"/>
        <w:szCs w:val="24"/>
      </w:rPr>
      <w:t>四川外国语大学</w:t>
    </w:r>
    <w:r>
      <w:rPr>
        <w:rFonts w:hint="eastAsia" w:cs="宋体"/>
        <w:sz w:val="21"/>
        <w:szCs w:val="21"/>
      </w:rPr>
      <w:t>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1"/>
      <w:numFmt w:val="lowerLetter"/>
      <w:pStyle w:val="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5A44D4"/>
    <w:multiLevelType w:val="multilevel"/>
    <w:tmpl w:val="725A44D4"/>
    <w:lvl w:ilvl="0" w:tentative="0">
      <w:start w:val="1"/>
      <w:numFmt w:val="decimal"/>
      <w:lvlText w:val="%1."/>
      <w:lvlJc w:val="left"/>
      <w:pPr>
        <w:tabs>
          <w:tab w:val="left" w:pos="840"/>
        </w:tabs>
        <w:ind w:left="840" w:hanging="420"/>
      </w:pPr>
    </w:lvl>
    <w:lvl w:ilvl="1" w:tentative="0">
      <w:start w:val="3"/>
      <w:numFmt w:val="decimal"/>
      <w:lvlText w:val="（%2）"/>
      <w:lvlJc w:val="left"/>
      <w:pPr>
        <w:tabs>
          <w:tab w:val="left" w:pos="1560"/>
        </w:tabs>
        <w:ind w:left="1560" w:hanging="720"/>
      </w:pPr>
      <w:rPr>
        <w:rFonts w:hint="default"/>
      </w:rPr>
    </w:lvl>
    <w:lvl w:ilvl="2" w:tentative="0">
      <w:start w:val="1"/>
      <w:numFmt w:val="japaneseCounting"/>
      <w:lvlText w:val="%3、"/>
      <w:lvlJc w:val="left"/>
      <w:pPr>
        <w:tabs>
          <w:tab w:val="left" w:pos="1980"/>
        </w:tabs>
        <w:ind w:left="1980" w:hanging="720"/>
      </w:pPr>
      <w:rPr>
        <w:rFonts w:hint="eastAsia"/>
      </w:rPr>
    </w:lvl>
    <w:lvl w:ilvl="3" w:tentative="0">
      <w:start w:val="1"/>
      <w:numFmt w:val="japaneseCounting"/>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2697"/>
    <w:rsid w:val="000A3819"/>
    <w:rsid w:val="000A5E14"/>
    <w:rsid w:val="000B0978"/>
    <w:rsid w:val="000B38DF"/>
    <w:rsid w:val="000B5D6B"/>
    <w:rsid w:val="000B71C1"/>
    <w:rsid w:val="000C107C"/>
    <w:rsid w:val="000C1ED5"/>
    <w:rsid w:val="000C3ED4"/>
    <w:rsid w:val="000C439E"/>
    <w:rsid w:val="000C528B"/>
    <w:rsid w:val="000C5AB3"/>
    <w:rsid w:val="000C5B3A"/>
    <w:rsid w:val="000C5FAA"/>
    <w:rsid w:val="000D212F"/>
    <w:rsid w:val="000D68C4"/>
    <w:rsid w:val="000E1F3B"/>
    <w:rsid w:val="000F3901"/>
    <w:rsid w:val="000F65EB"/>
    <w:rsid w:val="00101763"/>
    <w:rsid w:val="00103621"/>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A06EE"/>
    <w:rsid w:val="001A08FE"/>
    <w:rsid w:val="001A265E"/>
    <w:rsid w:val="001A62CF"/>
    <w:rsid w:val="001B081C"/>
    <w:rsid w:val="001B0B47"/>
    <w:rsid w:val="001B7BF3"/>
    <w:rsid w:val="001C24DC"/>
    <w:rsid w:val="001C5EDE"/>
    <w:rsid w:val="001C66F4"/>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E36"/>
    <w:rsid w:val="002844FB"/>
    <w:rsid w:val="00297BD0"/>
    <w:rsid w:val="002A0054"/>
    <w:rsid w:val="002A00A3"/>
    <w:rsid w:val="002A21E6"/>
    <w:rsid w:val="002A32A6"/>
    <w:rsid w:val="002C0F98"/>
    <w:rsid w:val="002C4419"/>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3C8A"/>
    <w:rsid w:val="003E420E"/>
    <w:rsid w:val="003E575B"/>
    <w:rsid w:val="003F16C7"/>
    <w:rsid w:val="003F7BDC"/>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64F6"/>
    <w:rsid w:val="0047148A"/>
    <w:rsid w:val="00471EAC"/>
    <w:rsid w:val="00472A2E"/>
    <w:rsid w:val="004736FD"/>
    <w:rsid w:val="00475D3C"/>
    <w:rsid w:val="00476E25"/>
    <w:rsid w:val="0048633C"/>
    <w:rsid w:val="00487B47"/>
    <w:rsid w:val="0049140B"/>
    <w:rsid w:val="00494B8F"/>
    <w:rsid w:val="004A0D36"/>
    <w:rsid w:val="004A5638"/>
    <w:rsid w:val="004A5B83"/>
    <w:rsid w:val="004A6249"/>
    <w:rsid w:val="004A7258"/>
    <w:rsid w:val="004A73A7"/>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10C76"/>
    <w:rsid w:val="0051156F"/>
    <w:rsid w:val="00512366"/>
    <w:rsid w:val="00512DBA"/>
    <w:rsid w:val="00514FAB"/>
    <w:rsid w:val="00515335"/>
    <w:rsid w:val="00515A36"/>
    <w:rsid w:val="00517E45"/>
    <w:rsid w:val="005205CE"/>
    <w:rsid w:val="00524917"/>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81C"/>
    <w:rsid w:val="005D4726"/>
    <w:rsid w:val="005D597E"/>
    <w:rsid w:val="005E27E6"/>
    <w:rsid w:val="005E5775"/>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52E8"/>
    <w:rsid w:val="007167A1"/>
    <w:rsid w:val="007200F9"/>
    <w:rsid w:val="00723236"/>
    <w:rsid w:val="00724410"/>
    <w:rsid w:val="00727011"/>
    <w:rsid w:val="00727928"/>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74AA9"/>
    <w:rsid w:val="008835BB"/>
    <w:rsid w:val="00883751"/>
    <w:rsid w:val="008843BE"/>
    <w:rsid w:val="00891922"/>
    <w:rsid w:val="00891981"/>
    <w:rsid w:val="00892EF6"/>
    <w:rsid w:val="008A04ED"/>
    <w:rsid w:val="008A48AF"/>
    <w:rsid w:val="008B13CC"/>
    <w:rsid w:val="008B1A8C"/>
    <w:rsid w:val="008B67BB"/>
    <w:rsid w:val="008C4DEB"/>
    <w:rsid w:val="008C52C1"/>
    <w:rsid w:val="008C5CE1"/>
    <w:rsid w:val="008D15AD"/>
    <w:rsid w:val="008E3291"/>
    <w:rsid w:val="008E57A7"/>
    <w:rsid w:val="008F2A98"/>
    <w:rsid w:val="008F436C"/>
    <w:rsid w:val="008F52D4"/>
    <w:rsid w:val="008F5F2B"/>
    <w:rsid w:val="008F724D"/>
    <w:rsid w:val="008F7A1E"/>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92AAF"/>
    <w:rsid w:val="009962CA"/>
    <w:rsid w:val="00997212"/>
    <w:rsid w:val="009A0215"/>
    <w:rsid w:val="009A41C6"/>
    <w:rsid w:val="009B1864"/>
    <w:rsid w:val="009B7B24"/>
    <w:rsid w:val="009C1C29"/>
    <w:rsid w:val="009C47B7"/>
    <w:rsid w:val="009D55B1"/>
    <w:rsid w:val="009E0BBD"/>
    <w:rsid w:val="009E5E6E"/>
    <w:rsid w:val="009F0D2F"/>
    <w:rsid w:val="009F13CA"/>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7909"/>
    <w:rsid w:val="00AA1435"/>
    <w:rsid w:val="00AA38E0"/>
    <w:rsid w:val="00AA4324"/>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777E"/>
    <w:rsid w:val="00B01CEB"/>
    <w:rsid w:val="00B06267"/>
    <w:rsid w:val="00B10E94"/>
    <w:rsid w:val="00B11544"/>
    <w:rsid w:val="00B12A8D"/>
    <w:rsid w:val="00B12DE4"/>
    <w:rsid w:val="00B130B1"/>
    <w:rsid w:val="00B141EE"/>
    <w:rsid w:val="00B15DFE"/>
    <w:rsid w:val="00B17E97"/>
    <w:rsid w:val="00B21C97"/>
    <w:rsid w:val="00B2220B"/>
    <w:rsid w:val="00B247EC"/>
    <w:rsid w:val="00B2677B"/>
    <w:rsid w:val="00B26B66"/>
    <w:rsid w:val="00B403E7"/>
    <w:rsid w:val="00B536D9"/>
    <w:rsid w:val="00B6549E"/>
    <w:rsid w:val="00B71031"/>
    <w:rsid w:val="00B75DBF"/>
    <w:rsid w:val="00B77A32"/>
    <w:rsid w:val="00B834A5"/>
    <w:rsid w:val="00B8782B"/>
    <w:rsid w:val="00B91DD0"/>
    <w:rsid w:val="00B9278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F0C63"/>
    <w:rsid w:val="00BF0CCF"/>
    <w:rsid w:val="00BF1110"/>
    <w:rsid w:val="00BF4CE1"/>
    <w:rsid w:val="00BF6707"/>
    <w:rsid w:val="00C07C4C"/>
    <w:rsid w:val="00C10722"/>
    <w:rsid w:val="00C11100"/>
    <w:rsid w:val="00C12699"/>
    <w:rsid w:val="00C14763"/>
    <w:rsid w:val="00C21FFC"/>
    <w:rsid w:val="00C232C9"/>
    <w:rsid w:val="00C24FE0"/>
    <w:rsid w:val="00C27A36"/>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A210A"/>
    <w:rsid w:val="00DA2839"/>
    <w:rsid w:val="00DA3A72"/>
    <w:rsid w:val="00DA3FE4"/>
    <w:rsid w:val="00DA6A45"/>
    <w:rsid w:val="00DC04E1"/>
    <w:rsid w:val="00DC420C"/>
    <w:rsid w:val="00DD1921"/>
    <w:rsid w:val="00DD3A66"/>
    <w:rsid w:val="00DD57C2"/>
    <w:rsid w:val="00DD5DC7"/>
    <w:rsid w:val="00DD7093"/>
    <w:rsid w:val="00DD7168"/>
    <w:rsid w:val="00DE6FBA"/>
    <w:rsid w:val="00DE722C"/>
    <w:rsid w:val="00DF38CB"/>
    <w:rsid w:val="00E00970"/>
    <w:rsid w:val="00E04558"/>
    <w:rsid w:val="00E11EAC"/>
    <w:rsid w:val="00E17A14"/>
    <w:rsid w:val="00E22718"/>
    <w:rsid w:val="00E23BB7"/>
    <w:rsid w:val="00E24F71"/>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DF9"/>
    <w:rsid w:val="00F02F02"/>
    <w:rsid w:val="00F04DBE"/>
    <w:rsid w:val="00F11789"/>
    <w:rsid w:val="00F139A7"/>
    <w:rsid w:val="00F141D9"/>
    <w:rsid w:val="00F165B4"/>
    <w:rsid w:val="00F20611"/>
    <w:rsid w:val="00F22683"/>
    <w:rsid w:val="00F239A0"/>
    <w:rsid w:val="00F2460E"/>
    <w:rsid w:val="00F331EF"/>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 w:val="05F96D3E"/>
    <w:rsid w:val="0AC616AC"/>
    <w:rsid w:val="21D62489"/>
    <w:rsid w:val="2A1A7149"/>
    <w:rsid w:val="2A5B54C1"/>
    <w:rsid w:val="2F2D7FE4"/>
    <w:rsid w:val="318307EF"/>
    <w:rsid w:val="356B36DE"/>
    <w:rsid w:val="4C705514"/>
    <w:rsid w:val="5D9F63DD"/>
    <w:rsid w:val="61D8499C"/>
    <w:rsid w:val="64AE1B02"/>
    <w:rsid w:val="66C41DC6"/>
    <w:rsid w:val="773152AC"/>
    <w:rsid w:val="7D122F26"/>
    <w:rsid w:val="7F1E72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3" w:lineRule="auto"/>
      <w:outlineLvl w:val="1"/>
    </w:pPr>
    <w:rPr>
      <w:rFonts w:ascii="Cambria" w:hAnsi="Cambria" w:cs="Cambria"/>
      <w:b/>
      <w:bCs/>
      <w:kern w:val="0"/>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4">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680"/>
      <w:jc w:val="left"/>
    </w:pPr>
    <w:rPr>
      <w:sz w:val="18"/>
      <w:szCs w:val="18"/>
    </w:rPr>
  </w:style>
  <w:style w:type="paragraph" w:styleId="6">
    <w:name w:val="Document Map"/>
    <w:basedOn w:val="1"/>
    <w:link w:val="49"/>
    <w:semiHidden/>
    <w:qFormat/>
    <w:uiPriority w:val="99"/>
    <w:rPr>
      <w:rFonts w:ascii="宋体" w:cs="宋体"/>
      <w:sz w:val="18"/>
      <w:szCs w:val="18"/>
    </w:rPr>
  </w:style>
  <w:style w:type="paragraph" w:styleId="7">
    <w:name w:val="annotation text"/>
    <w:basedOn w:val="1"/>
    <w:link w:val="40"/>
    <w:semiHidden/>
    <w:qFormat/>
    <w:uiPriority w:val="99"/>
    <w:pPr>
      <w:jc w:val="left"/>
    </w:pPr>
    <w:rPr>
      <w:kern w:val="0"/>
    </w:rPr>
  </w:style>
  <w:style w:type="paragraph" w:styleId="8">
    <w:name w:val="Body Text Indent"/>
    <w:basedOn w:val="1"/>
    <w:link w:val="38"/>
    <w:qFormat/>
    <w:uiPriority w:val="99"/>
    <w:pPr>
      <w:spacing w:line="700" w:lineRule="exact"/>
      <w:ind w:left="960"/>
    </w:pPr>
    <w:rPr>
      <w:kern w:val="0"/>
    </w:rPr>
  </w:style>
  <w:style w:type="paragraph" w:styleId="9">
    <w:name w:val="toc 5"/>
    <w:basedOn w:val="1"/>
    <w:next w:val="1"/>
    <w:semiHidden/>
    <w:qFormat/>
    <w:uiPriority w:val="99"/>
    <w:pPr>
      <w:ind w:left="1120"/>
      <w:jc w:val="left"/>
    </w:pPr>
    <w:rPr>
      <w:sz w:val="18"/>
      <w:szCs w:val="18"/>
    </w:rPr>
  </w:style>
  <w:style w:type="paragraph" w:styleId="10">
    <w:name w:val="toc 3"/>
    <w:basedOn w:val="1"/>
    <w:next w:val="1"/>
    <w:semiHidden/>
    <w:qFormat/>
    <w:uiPriority w:val="99"/>
    <w:pPr>
      <w:ind w:left="560"/>
      <w:jc w:val="left"/>
    </w:pPr>
    <w:rPr>
      <w:i/>
      <w:iCs/>
      <w:sz w:val="20"/>
      <w:szCs w:val="20"/>
    </w:rPr>
  </w:style>
  <w:style w:type="paragraph" w:styleId="11">
    <w:name w:val="Plain Text"/>
    <w:basedOn w:val="1"/>
    <w:link w:val="54"/>
    <w:qFormat/>
    <w:uiPriority w:val="99"/>
    <w:rPr>
      <w:rFonts w:ascii="宋体" w:hAnsi="Courier New" w:cs="宋体"/>
      <w:kern w:val="0"/>
      <w:sz w:val="21"/>
      <w:szCs w:val="21"/>
    </w:rPr>
  </w:style>
  <w:style w:type="paragraph" w:styleId="12">
    <w:name w:val="toc 8"/>
    <w:basedOn w:val="1"/>
    <w:next w:val="1"/>
    <w:semiHidden/>
    <w:qFormat/>
    <w:uiPriority w:val="99"/>
    <w:pPr>
      <w:ind w:left="1960"/>
      <w:jc w:val="left"/>
    </w:pPr>
    <w:rPr>
      <w:sz w:val="18"/>
      <w:szCs w:val="18"/>
    </w:rPr>
  </w:style>
  <w:style w:type="paragraph" w:styleId="13">
    <w:name w:val="Date"/>
    <w:basedOn w:val="1"/>
    <w:next w:val="1"/>
    <w:link w:val="39"/>
    <w:qFormat/>
    <w:uiPriority w:val="99"/>
    <w:rPr>
      <w:kern w:val="0"/>
    </w:rPr>
  </w:style>
  <w:style w:type="paragraph" w:styleId="14">
    <w:name w:val="Body Text Indent 2"/>
    <w:basedOn w:val="1"/>
    <w:link w:val="52"/>
    <w:qFormat/>
    <w:uiPriority w:val="99"/>
    <w:pPr>
      <w:spacing w:after="120" w:line="480" w:lineRule="auto"/>
      <w:ind w:left="420" w:leftChars="200"/>
    </w:pPr>
    <w:rPr>
      <w:kern w:val="0"/>
    </w:rPr>
  </w:style>
  <w:style w:type="paragraph" w:styleId="15">
    <w:name w:val="Balloon Text"/>
    <w:basedOn w:val="1"/>
    <w:link w:val="43"/>
    <w:semiHidden/>
    <w:qFormat/>
    <w:uiPriority w:val="99"/>
    <w:rPr>
      <w:kern w:val="0"/>
      <w:sz w:val="2"/>
      <w:szCs w:val="2"/>
    </w:rPr>
  </w:style>
  <w:style w:type="paragraph" w:styleId="16">
    <w:name w:val="footer"/>
    <w:basedOn w:val="1"/>
    <w:link w:val="42"/>
    <w:qFormat/>
    <w:uiPriority w:val="99"/>
    <w:pPr>
      <w:tabs>
        <w:tab w:val="center" w:pos="4153"/>
        <w:tab w:val="right" w:pos="8306"/>
      </w:tabs>
      <w:snapToGrid w:val="0"/>
      <w:jc w:val="left"/>
    </w:pPr>
    <w:rPr>
      <w:kern w:val="0"/>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qFormat/>
    <w:uiPriority w:val="99"/>
    <w:pPr>
      <w:spacing w:before="120" w:after="120"/>
      <w:jc w:val="left"/>
    </w:pPr>
    <w:rPr>
      <w:b/>
      <w:bCs/>
      <w:caps/>
      <w:sz w:val="20"/>
      <w:szCs w:val="20"/>
    </w:rPr>
  </w:style>
  <w:style w:type="paragraph" w:styleId="19">
    <w:name w:val="toc 4"/>
    <w:basedOn w:val="1"/>
    <w:next w:val="1"/>
    <w:semiHidden/>
    <w:qFormat/>
    <w:uiPriority w:val="99"/>
    <w:pPr>
      <w:ind w:left="840"/>
      <w:jc w:val="left"/>
    </w:pPr>
    <w:rPr>
      <w:sz w:val="18"/>
      <w:szCs w:val="18"/>
    </w:rPr>
  </w:style>
  <w:style w:type="paragraph" w:styleId="20">
    <w:name w:val="toc 6"/>
    <w:basedOn w:val="1"/>
    <w:next w:val="1"/>
    <w:semiHidden/>
    <w:qFormat/>
    <w:uiPriority w:val="99"/>
    <w:pPr>
      <w:ind w:left="1400"/>
      <w:jc w:val="left"/>
    </w:pPr>
    <w:rPr>
      <w:sz w:val="18"/>
      <w:szCs w:val="18"/>
    </w:rPr>
  </w:style>
  <w:style w:type="paragraph" w:styleId="21">
    <w:name w:val="toc 2"/>
    <w:basedOn w:val="1"/>
    <w:next w:val="1"/>
    <w:semiHidden/>
    <w:qFormat/>
    <w:uiPriority w:val="99"/>
    <w:pPr>
      <w:ind w:left="280"/>
      <w:jc w:val="left"/>
    </w:pPr>
    <w:rPr>
      <w:smallCaps/>
      <w:sz w:val="20"/>
      <w:szCs w:val="20"/>
    </w:rPr>
  </w:style>
  <w:style w:type="paragraph" w:styleId="22">
    <w:name w:val="toc 9"/>
    <w:basedOn w:val="1"/>
    <w:next w:val="1"/>
    <w:semiHidden/>
    <w:qFormat/>
    <w:uiPriority w:val="99"/>
    <w:pPr>
      <w:ind w:left="2240"/>
      <w:jc w:val="left"/>
    </w:pPr>
    <w:rPr>
      <w:sz w:val="18"/>
      <w:szCs w:val="18"/>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5">
    <w:name w:val="page number"/>
    <w:basedOn w:val="24"/>
    <w:qFormat/>
    <w:uiPriority w:val="99"/>
  </w:style>
  <w:style w:type="character" w:styleId="26">
    <w:name w:val="FollowedHyperlink"/>
    <w:qFormat/>
    <w:uiPriority w:val="99"/>
    <w:rPr>
      <w:color w:val="800080"/>
      <w:u w:val="single"/>
    </w:rPr>
  </w:style>
  <w:style w:type="character" w:styleId="27">
    <w:name w:val="Hyperlink"/>
    <w:qFormat/>
    <w:uiPriority w:val="99"/>
    <w:rPr>
      <w:color w:val="0000FF"/>
      <w:u w:val="single"/>
    </w:rPr>
  </w:style>
  <w:style w:type="character" w:styleId="28">
    <w:name w:val="annotation reference"/>
    <w:semiHidden/>
    <w:qFormat/>
    <w:uiPriority w:val="99"/>
    <w:rPr>
      <w:sz w:val="21"/>
      <w:szCs w:val="21"/>
    </w:rPr>
  </w:style>
  <w:style w:type="table" w:styleId="30">
    <w:name w:val="Table Grid"/>
    <w:basedOn w:val="2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1 Char"/>
    <w:link w:val="2"/>
    <w:qFormat/>
    <w:locked/>
    <w:uiPriority w:val="99"/>
    <w:rPr>
      <w:b/>
      <w:bCs/>
      <w:kern w:val="44"/>
      <w:sz w:val="44"/>
      <w:szCs w:val="44"/>
    </w:rPr>
  </w:style>
  <w:style w:type="character" w:customStyle="1" w:styleId="32">
    <w:name w:val="标题 2 Char"/>
    <w:link w:val="3"/>
    <w:semiHidden/>
    <w:qFormat/>
    <w:locked/>
    <w:uiPriority w:val="99"/>
    <w:rPr>
      <w:rFonts w:ascii="Cambria" w:hAnsi="Cambria" w:eastAsia="宋体" w:cs="Cambria"/>
      <w:b/>
      <w:bCs/>
      <w:sz w:val="32"/>
      <w:szCs w:val="32"/>
    </w:rPr>
  </w:style>
  <w:style w:type="character" w:customStyle="1" w:styleId="33">
    <w:name w:val="标题 3 Char"/>
    <w:link w:val="4"/>
    <w:semiHidden/>
    <w:qFormat/>
    <w:locked/>
    <w:uiPriority w:val="99"/>
    <w:rPr>
      <w:b/>
      <w:bCs/>
      <w:sz w:val="32"/>
      <w:szCs w:val="32"/>
    </w:rPr>
  </w:style>
  <w:style w:type="character" w:customStyle="1" w:styleId="34">
    <w:name w:val="ll1"/>
    <w:qFormat/>
    <w:uiPriority w:val="99"/>
    <w:rPr>
      <w:rFonts w:ascii="??" w:hAnsi="??" w:cs="??"/>
      <w:color w:val="auto"/>
      <w:sz w:val="18"/>
      <w:szCs w:val="18"/>
      <w:u w:val="none"/>
    </w:rPr>
  </w:style>
  <w:style w:type="character" w:customStyle="1" w:styleId="35">
    <w:name w:val="para1"/>
    <w:qFormat/>
    <w:uiPriority w:val="99"/>
    <w:rPr>
      <w:rFonts w:ascii="Arial" w:hAnsi="Arial" w:cs="Arial"/>
      <w:sz w:val="18"/>
      <w:szCs w:val="18"/>
    </w:rPr>
  </w:style>
  <w:style w:type="character" w:customStyle="1" w:styleId="36">
    <w:name w:val="16"/>
    <w:qFormat/>
    <w:uiPriority w:val="99"/>
    <w:rPr>
      <w:rFonts w:ascii="Times New Roman" w:hAnsi="Times New Roman" w:cs="Times New Roman"/>
      <w:color w:val="0000FF"/>
      <w:sz w:val="20"/>
      <w:szCs w:val="20"/>
      <w:u w:val="single"/>
    </w:rPr>
  </w:style>
  <w:style w:type="character" w:customStyle="1" w:styleId="37">
    <w:name w:val="页眉 Char"/>
    <w:link w:val="17"/>
    <w:semiHidden/>
    <w:qFormat/>
    <w:locked/>
    <w:uiPriority w:val="99"/>
    <w:rPr>
      <w:sz w:val="18"/>
      <w:szCs w:val="18"/>
    </w:rPr>
  </w:style>
  <w:style w:type="character" w:customStyle="1" w:styleId="38">
    <w:name w:val="正文文本缩进 Char"/>
    <w:link w:val="8"/>
    <w:semiHidden/>
    <w:qFormat/>
    <w:locked/>
    <w:uiPriority w:val="99"/>
    <w:rPr>
      <w:sz w:val="28"/>
      <w:szCs w:val="28"/>
    </w:rPr>
  </w:style>
  <w:style w:type="character" w:customStyle="1" w:styleId="39">
    <w:name w:val="日期 Char"/>
    <w:link w:val="13"/>
    <w:semiHidden/>
    <w:qFormat/>
    <w:locked/>
    <w:uiPriority w:val="99"/>
    <w:rPr>
      <w:sz w:val="28"/>
      <w:szCs w:val="28"/>
    </w:rPr>
  </w:style>
  <w:style w:type="character" w:customStyle="1" w:styleId="40">
    <w:name w:val="批注文字 Char"/>
    <w:link w:val="7"/>
    <w:semiHidden/>
    <w:qFormat/>
    <w:locked/>
    <w:uiPriority w:val="99"/>
    <w:rPr>
      <w:sz w:val="28"/>
      <w:szCs w:val="28"/>
    </w:rPr>
  </w:style>
  <w:style w:type="paragraph" w:customStyle="1" w:styleId="41">
    <w:name w:val="Char"/>
    <w:basedOn w:val="1"/>
    <w:qFormat/>
    <w:uiPriority w:val="99"/>
    <w:pPr>
      <w:spacing w:line="240" w:lineRule="atLeast"/>
      <w:ind w:left="420" w:firstLine="420"/>
    </w:pPr>
    <w:rPr>
      <w:kern w:val="0"/>
      <w:sz w:val="21"/>
      <w:szCs w:val="21"/>
    </w:rPr>
  </w:style>
  <w:style w:type="character" w:customStyle="1" w:styleId="42">
    <w:name w:val="页脚 Char"/>
    <w:link w:val="16"/>
    <w:semiHidden/>
    <w:qFormat/>
    <w:locked/>
    <w:uiPriority w:val="99"/>
    <w:rPr>
      <w:sz w:val="18"/>
      <w:szCs w:val="18"/>
    </w:rPr>
  </w:style>
  <w:style w:type="character" w:customStyle="1" w:styleId="43">
    <w:name w:val="批注框文本 Char"/>
    <w:link w:val="15"/>
    <w:semiHidden/>
    <w:qFormat/>
    <w:locked/>
    <w:uiPriority w:val="99"/>
    <w:rPr>
      <w:sz w:val="2"/>
      <w:szCs w:val="2"/>
    </w:rPr>
  </w:style>
  <w:style w:type="paragraph" w:customStyle="1" w:styleId="44">
    <w:name w:val="p0"/>
    <w:basedOn w:val="1"/>
    <w:qFormat/>
    <w:uiPriority w:val="99"/>
    <w:pPr>
      <w:widowControl/>
    </w:pPr>
    <w:rPr>
      <w:kern w:val="0"/>
      <w:sz w:val="21"/>
      <w:szCs w:val="21"/>
    </w:rPr>
  </w:style>
  <w:style w:type="paragraph" w:customStyle="1" w:styleId="45">
    <w:name w:val="标准正文"/>
    <w:basedOn w:val="1"/>
    <w:qFormat/>
    <w:uiPriority w:val="99"/>
    <w:pPr>
      <w:spacing w:line="360" w:lineRule="auto"/>
      <w:ind w:left="840" w:leftChars="400" w:firstLine="480" w:firstLineChars="200"/>
    </w:pPr>
    <w:rPr>
      <w:sz w:val="24"/>
      <w:szCs w:val="24"/>
    </w:rPr>
  </w:style>
  <w:style w:type="paragraph" w:customStyle="1" w:styleId="46">
    <w:name w:val="Char Char Char Char"/>
    <w:basedOn w:val="1"/>
    <w:qFormat/>
    <w:uiPriority w:val="99"/>
    <w:rPr>
      <w:sz w:val="21"/>
      <w:szCs w:val="21"/>
    </w:rPr>
  </w:style>
  <w:style w:type="paragraph" w:customStyle="1" w:styleId="47">
    <w:name w:val="标题二"/>
    <w:basedOn w:val="3"/>
    <w:qFormat/>
    <w:uiPriority w:val="99"/>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48">
    <w:name w:val="标题一"/>
    <w:basedOn w:val="2"/>
    <w:next w:val="2"/>
    <w:qFormat/>
    <w:uiPriority w:val="99"/>
    <w:pPr>
      <w:keepLines w:val="0"/>
      <w:spacing w:before="0" w:after="0" w:line="240" w:lineRule="auto"/>
      <w:jc w:val="left"/>
    </w:pPr>
    <w:rPr>
      <w:kern w:val="2"/>
      <w:sz w:val="28"/>
      <w:szCs w:val="28"/>
    </w:rPr>
  </w:style>
  <w:style w:type="character" w:customStyle="1" w:styleId="49">
    <w:name w:val="文档结构图 Char"/>
    <w:link w:val="6"/>
    <w:qFormat/>
    <w:locked/>
    <w:uiPriority w:val="99"/>
    <w:rPr>
      <w:rFonts w:ascii="宋体" w:cs="宋体"/>
      <w:kern w:val="2"/>
      <w:sz w:val="18"/>
      <w:szCs w:val="18"/>
    </w:rPr>
  </w:style>
  <w:style w:type="character" w:customStyle="1" w:styleId="50">
    <w:name w:val="title1"/>
    <w:qFormat/>
    <w:uiPriority w:val="99"/>
    <w:rPr>
      <w:sz w:val="18"/>
      <w:szCs w:val="18"/>
    </w:rPr>
  </w:style>
  <w:style w:type="paragraph" w:customStyle="1" w:styleId="51">
    <w:name w:val="列出段落1"/>
    <w:basedOn w:val="1"/>
    <w:qFormat/>
    <w:uiPriority w:val="99"/>
    <w:pPr>
      <w:ind w:firstLine="420" w:firstLineChars="200"/>
    </w:pPr>
    <w:rPr>
      <w:rFonts w:ascii="仿宋_GB2312" w:eastAsia="仿宋_GB2312" w:cs="仿宋_GB2312"/>
      <w:sz w:val="32"/>
      <w:szCs w:val="32"/>
    </w:rPr>
  </w:style>
  <w:style w:type="character" w:customStyle="1" w:styleId="52">
    <w:name w:val="正文文本缩进 2 Char"/>
    <w:link w:val="14"/>
    <w:semiHidden/>
    <w:qFormat/>
    <w:locked/>
    <w:uiPriority w:val="99"/>
    <w:rPr>
      <w:sz w:val="28"/>
      <w:szCs w:val="28"/>
    </w:rPr>
  </w:style>
  <w:style w:type="paragraph" w:customStyle="1" w:styleId="53">
    <w:name w:val="1"/>
    <w:basedOn w:val="1"/>
    <w:next w:val="11"/>
    <w:qFormat/>
    <w:uiPriority w:val="99"/>
    <w:rPr>
      <w:rFonts w:ascii="宋体" w:hAnsi="Courier New" w:cs="宋体"/>
      <w:sz w:val="21"/>
      <w:szCs w:val="21"/>
    </w:rPr>
  </w:style>
  <w:style w:type="character" w:customStyle="1" w:styleId="54">
    <w:name w:val="纯文本 Char"/>
    <w:link w:val="11"/>
    <w:semiHidden/>
    <w:qFormat/>
    <w:locked/>
    <w:uiPriority w:val="99"/>
    <w:rPr>
      <w:rFonts w:ascii="宋体" w:hAnsi="Courier New" w:cs="宋体"/>
      <w:sz w:val="21"/>
      <w:szCs w:val="21"/>
    </w:rPr>
  </w:style>
  <w:style w:type="paragraph" w:customStyle="1" w:styleId="55">
    <w:name w:val="t-1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6">
    <w:name w:val="apple-converted-spac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1411</Words>
  <Characters>8045</Characters>
  <Lines>67</Lines>
  <Paragraphs>18</Paragraphs>
  <ScaleCrop>false</ScaleCrop>
  <LinksUpToDate>false</LinksUpToDate>
  <CharactersWithSpaces>9438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2016-11-14T02:25:00Z</dcterms:created>
  <dc:creator>user</dc:creator>
  <cp:lastModifiedBy>Administrator</cp:lastModifiedBy>
  <cp:lastPrinted>2016-01-05T02:35:00Z</cp:lastPrinted>
  <dcterms:modified xsi:type="dcterms:W3CDTF">2017-06-22T02:50:36Z</dcterms:modified>
  <dc:title>询价采购文件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