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宋体" w:eastAsia="方正黑体_GBK"/>
          <w:sz w:val="36"/>
          <w:szCs w:val="36"/>
        </w:rPr>
      </w:pPr>
      <w:r>
        <w:rPr>
          <w:rFonts w:hint="eastAsia" w:ascii="方正黑体_GBK" w:hAnsi="宋体" w:eastAsia="方正黑体_GBK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《创业计划书》规范</w:t>
      </w:r>
    </w:p>
    <w:p>
      <w:pPr>
        <w:pStyle w:val="2"/>
        <w:spacing w:before="0" w:after="0" w:line="560" w:lineRule="exact"/>
        <w:ind w:left="640" w:leftChars="0" w:right="0" w:rightChars="0" w:firstLine="0" w:firstLineChars="0"/>
        <w:jc w:val="left"/>
        <w:rPr>
          <w:rFonts w:ascii="方正楷体_GBK" w:eastAsia="方正楷体_GBK"/>
          <w:b/>
          <w:color w:val="000000"/>
          <w:kern w:val="0"/>
        </w:rPr>
      </w:pPr>
      <w:r>
        <w:rPr>
          <w:rFonts w:hint="eastAsia" w:ascii="方正仿宋_GBK" w:eastAsia="方正仿宋_GBK"/>
          <w:kern w:val="0"/>
        </w:rPr>
        <w:fldChar w:fldCharType="begin"/>
      </w:r>
      <w:r>
        <w:rPr>
          <w:rFonts w:hint="eastAsia" w:ascii="方正仿宋_GBK" w:eastAsia="方正仿宋_GBK"/>
          <w:kern w:val="0"/>
        </w:rPr>
        <w:instrText xml:space="preserve"> TOC \o "1-2" \h \z \u </w:instrText>
      </w:r>
      <w:r>
        <w:rPr>
          <w:rFonts w:hint="eastAsia" w:ascii="方正仿宋_GBK" w:eastAsia="方正仿宋_GBK"/>
          <w:kern w:val="0"/>
        </w:rPr>
        <w:fldChar w:fldCharType="separate"/>
      </w:r>
      <w:r>
        <w:fldChar w:fldCharType="begin"/>
      </w:r>
      <w:r>
        <w:instrText xml:space="preserve">HYPERLINK \l "_Toc195981434"</w:instrText>
      </w:r>
      <w:r>
        <w:fldChar w:fldCharType="separate"/>
      </w:r>
      <w:r>
        <w:rPr>
          <w:rFonts w:hint="eastAsia" w:ascii="方正楷体_GBK" w:eastAsia="方正楷体_GBK"/>
          <w:b/>
          <w:color w:val="000000"/>
          <w:kern w:val="0"/>
        </w:rPr>
        <w:t>第一章  执行总结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426" w:leftChars="0" w:right="0" w:rightChars="0" w:firstLine="0" w:firstLineChars="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"_Toc195981435"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1.1项目简介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426" w:leftChars="0" w:right="0" w:rightChars="0" w:firstLine="0" w:firstLineChars="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"_Toc195981436"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1.2服务简介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426" w:leftChars="0" w:right="0" w:rightChars="0" w:firstLine="0" w:firstLineChars="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"_Toc195981437"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1.3市场分析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426" w:leftChars="0" w:right="0" w:rightChars="0" w:firstLine="0" w:firstLineChars="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"_Toc195981438"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1.4营销策略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"_Toc195981439"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1.5管理</w:t>
      </w:r>
      <w:r>
        <w:fldChar w:fldCharType="end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策略</w:t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"_Toc195981440"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1.6财务分析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"_Toc195981441"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1.7风险分析和管理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"_Toc195981442"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1.8法律关系</w:t>
      </w:r>
      <w:r>
        <w:fldChar w:fldCharType="end"/>
      </w:r>
    </w:p>
    <w:p>
      <w:pPr>
        <w:pStyle w:val="2"/>
        <w:spacing w:before="0" w:after="0" w:line="560" w:lineRule="exact"/>
        <w:ind w:left="0" w:leftChars="0" w:right="0" w:rightChars="0"/>
        <w:jc w:val="left"/>
        <w:rPr>
          <w:rFonts w:ascii="方正楷体_GBK" w:eastAsia="方正楷体_GBK"/>
          <w:b/>
          <w:color w:val="000000"/>
          <w:kern w:val="0"/>
        </w:rPr>
      </w:pPr>
      <w:r>
        <w:fldChar w:fldCharType="begin"/>
      </w:r>
      <w:r>
        <w:instrText xml:space="preserve">HYPERLINK \l "_Toc195981443"</w:instrText>
      </w:r>
      <w:r>
        <w:fldChar w:fldCharType="separate"/>
      </w:r>
      <w:r>
        <w:rPr>
          <w:rFonts w:hint="eastAsia" w:ascii="方正楷体_GBK" w:eastAsia="方正楷体_GBK"/>
          <w:b/>
          <w:color w:val="000000"/>
          <w:kern w:val="0"/>
        </w:rPr>
        <w:t>第二章  服务打造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"_Toc195981444"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2.1项目计划简介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"_Toc195981445"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2.2服务内容与服务模式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"_Toc195981446"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2.3技术介绍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"_Toc195981447"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2.4服务优势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"_Toc195981448"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2.5附加产品</w:t>
      </w:r>
      <w:r>
        <w:fldChar w:fldCharType="end"/>
      </w:r>
    </w:p>
    <w:p>
      <w:pPr>
        <w:pStyle w:val="2"/>
        <w:spacing w:before="0" w:after="0" w:line="560" w:lineRule="exact"/>
        <w:ind w:left="0" w:leftChars="0" w:right="0" w:rightChars="0"/>
        <w:jc w:val="left"/>
        <w:rPr>
          <w:rFonts w:ascii="方正楷体_GBK" w:eastAsia="方正楷体_GBK"/>
          <w:b/>
          <w:color w:val="000000"/>
          <w:kern w:val="0"/>
        </w:rPr>
      </w:pPr>
      <w:r>
        <w:fldChar w:fldCharType="begin"/>
      </w:r>
      <w:r>
        <w:instrText xml:space="preserve">HYPERLINK \l "_Toc195981449"</w:instrText>
      </w:r>
      <w:r>
        <w:fldChar w:fldCharType="separate"/>
      </w:r>
      <w:r>
        <w:rPr>
          <w:rFonts w:hint="eastAsia" w:ascii="方正楷体_GBK" w:eastAsia="方正楷体_GBK"/>
          <w:b/>
          <w:color w:val="000000"/>
          <w:kern w:val="0"/>
        </w:rPr>
        <w:t>第三章  市场分析与预测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"_Toc195981450"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3.1需求分析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"_Toc195981451"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3.2市场调查结果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"_Toc195981452"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3.3市场预测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"_Toc195981453"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3.4竞争分析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"_Toc195981454"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3.5实际市场反响</w:t>
      </w:r>
      <w:r>
        <w:fldChar w:fldCharType="end"/>
      </w:r>
    </w:p>
    <w:p>
      <w:pPr>
        <w:pStyle w:val="2"/>
        <w:spacing w:before="0" w:after="0" w:line="560" w:lineRule="exact"/>
        <w:ind w:left="0" w:leftChars="0" w:right="0" w:rightChars="0"/>
        <w:jc w:val="left"/>
        <w:rPr>
          <w:rFonts w:ascii="方正楷体_GBK" w:eastAsia="方正楷体_GBK"/>
          <w:b/>
          <w:color w:val="000000"/>
          <w:kern w:val="0"/>
        </w:rPr>
      </w:pPr>
      <w:r>
        <w:fldChar w:fldCharType="begin"/>
      </w:r>
      <w:r>
        <w:instrText xml:space="preserve">HYPERLINK \l "_Toc195981455"</w:instrText>
      </w:r>
      <w:r>
        <w:fldChar w:fldCharType="separate"/>
      </w:r>
      <w:r>
        <w:rPr>
          <w:rFonts w:hint="eastAsia" w:ascii="方正楷体_GBK" w:eastAsia="方正楷体_GBK"/>
          <w:b/>
          <w:color w:val="000000"/>
          <w:kern w:val="0"/>
        </w:rPr>
        <w:t>第四章  营销策略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"_Toc195981456"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4.1销售渠道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"_Toc195981457"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4.2项目产品服务价格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"_Toc195981458"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4.3营销计划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"_Toc195981459"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4.4客户关系管理</w:t>
      </w:r>
      <w:r>
        <w:fldChar w:fldCharType="end"/>
      </w:r>
    </w:p>
    <w:p>
      <w:pPr>
        <w:pStyle w:val="2"/>
        <w:spacing w:before="0" w:after="0" w:line="560" w:lineRule="exact"/>
        <w:ind w:left="0" w:leftChars="0" w:right="0" w:rightChars="0"/>
        <w:jc w:val="left"/>
        <w:rPr>
          <w:rFonts w:ascii="方正楷体_GBK" w:eastAsia="方正楷体_GBK"/>
          <w:b/>
          <w:color w:val="000000"/>
          <w:kern w:val="0"/>
        </w:rPr>
      </w:pPr>
      <w:r>
        <w:fldChar w:fldCharType="begin"/>
      </w:r>
      <w:r>
        <w:instrText xml:space="preserve">HYPERLINK \l "_Toc195981461"</w:instrText>
      </w:r>
      <w:r>
        <w:fldChar w:fldCharType="separate"/>
      </w:r>
      <w:r>
        <w:rPr>
          <w:rFonts w:hint="eastAsia" w:ascii="方正楷体_GBK" w:eastAsia="方正楷体_GBK"/>
          <w:b/>
          <w:color w:val="000000"/>
          <w:kern w:val="0"/>
        </w:rPr>
        <w:t>第五章  公司战略与管理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"_Toc195981462"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5.1公司文化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"_Toc195981463"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5.2公司战略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"_Toc195981464"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5.3组织结构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"_Toc195981465"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5.4人力资源配置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"_Toc195981466"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5.5人员培训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"_Toc195981467"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5.6人员绩效考核方法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"_Toc195981468"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5.7薪酬奖惩制度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"_Toc195981469"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5.8媒介计划</w:t>
      </w:r>
      <w:r>
        <w:fldChar w:fldCharType="end"/>
      </w:r>
    </w:p>
    <w:p>
      <w:pPr>
        <w:pStyle w:val="2"/>
        <w:spacing w:before="0" w:after="0" w:line="560" w:lineRule="exact"/>
        <w:ind w:left="0" w:leftChars="0" w:right="0" w:rightChars="0"/>
        <w:jc w:val="left"/>
        <w:rPr>
          <w:rFonts w:ascii="方正楷体_GBK" w:eastAsia="方正楷体_GBK"/>
          <w:b/>
          <w:color w:val="000000"/>
          <w:kern w:val="0"/>
        </w:rPr>
      </w:pPr>
      <w:r>
        <w:fldChar w:fldCharType="begin"/>
      </w:r>
      <w:r>
        <w:instrText xml:space="preserve">HYPERLINK \l "_Toc195981470"</w:instrText>
      </w:r>
      <w:r>
        <w:fldChar w:fldCharType="separate"/>
      </w:r>
      <w:r>
        <w:rPr>
          <w:rFonts w:hint="eastAsia" w:ascii="方正楷体_GBK" w:eastAsia="方正楷体_GBK"/>
          <w:b/>
          <w:color w:val="000000"/>
          <w:kern w:val="0"/>
        </w:rPr>
        <w:t>第六章  财务分析与预测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"_Toc195981471"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6.1初始投资成本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"_Toc195981472"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6.2财务预算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"_Toc195981473"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6.3财务分析</w:t>
      </w:r>
      <w:r>
        <w:fldChar w:fldCharType="end"/>
      </w:r>
    </w:p>
    <w:p>
      <w:pPr>
        <w:pStyle w:val="3"/>
        <w:tabs>
          <w:tab w:val="right" w:leader="dot" w:pos="8296"/>
        </w:tabs>
        <w:spacing w:line="560" w:lineRule="exact"/>
        <w:ind w:left="0" w:leftChars="0" w:right="0" w:rightChars="0" w:firstLine="400"/>
        <w:rPr>
          <w:rFonts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HYPERLINK \l "_Toc195981474"</w:instrText>
      </w:r>
      <w:r>
        <w:fldChar w:fldCharType="separate"/>
      </w:r>
      <w:r>
        <w:rPr>
          <w:rFonts w:hint="eastAsia" w:ascii="方正仿宋_GBK" w:hAnsi="Arial" w:eastAsia="方正仿宋_GBK" w:cs="Arial"/>
          <w:bCs/>
          <w:smallCaps w:val="0"/>
          <w:color w:val="000000"/>
          <w:kern w:val="0"/>
          <w:sz w:val="32"/>
          <w:szCs w:val="32"/>
        </w:rPr>
        <w:t>6.4投资分析</w:t>
      </w:r>
      <w:r>
        <w:fldChar w:fldCharType="end"/>
      </w:r>
    </w:p>
    <w:p>
      <w:pPr>
        <w:pStyle w:val="2"/>
        <w:spacing w:before="0" w:after="0" w:line="560" w:lineRule="exact"/>
        <w:ind w:left="0" w:leftChars="0" w:right="0" w:rightChars="0"/>
        <w:jc w:val="left"/>
        <w:rPr>
          <w:rFonts w:ascii="方正楷体_GBK" w:eastAsia="方正楷体_GBK"/>
          <w:b/>
          <w:color w:val="000000"/>
          <w:kern w:val="0"/>
        </w:rPr>
      </w:pPr>
      <w:r>
        <w:fldChar w:fldCharType="begin"/>
      </w:r>
      <w:r>
        <w:instrText xml:space="preserve">HYPERLINK \l "_Toc195981475"</w:instrText>
      </w:r>
      <w:r>
        <w:fldChar w:fldCharType="separate"/>
      </w:r>
      <w:r>
        <w:rPr>
          <w:rFonts w:hint="eastAsia" w:ascii="方正楷体_GBK" w:eastAsia="方正楷体_GBK"/>
          <w:b/>
          <w:color w:val="000000"/>
          <w:kern w:val="0"/>
        </w:rPr>
        <w:t>第七章  风险分析</w:t>
      </w:r>
      <w:r>
        <w:fldChar w:fldCharType="end"/>
      </w:r>
    </w:p>
    <w:p>
      <w:pPr>
        <w:pStyle w:val="2"/>
        <w:spacing w:before="0" w:after="0" w:line="560" w:lineRule="exact"/>
        <w:ind w:left="0" w:leftChars="0" w:right="0" w:rightChars="0"/>
        <w:jc w:val="left"/>
        <w:rPr>
          <w:rFonts w:ascii="方正楷体_GBK" w:eastAsia="方正楷体_GBK"/>
          <w:b/>
          <w:color w:val="000000"/>
          <w:kern w:val="0"/>
        </w:rPr>
      </w:pPr>
      <w:r>
        <w:fldChar w:fldCharType="begin"/>
      </w:r>
      <w:r>
        <w:instrText xml:space="preserve">HYPERLINK \l "_Toc195981480"</w:instrText>
      </w:r>
      <w:r>
        <w:fldChar w:fldCharType="separate"/>
      </w:r>
      <w:r>
        <w:rPr>
          <w:rFonts w:hint="eastAsia" w:ascii="方正楷体_GBK" w:eastAsia="方正楷体_GBK"/>
          <w:b/>
          <w:color w:val="000000"/>
          <w:kern w:val="0"/>
        </w:rPr>
        <w:t>第八章  法律分析</w:t>
      </w:r>
      <w:r>
        <w:fldChar w:fldCharType="end"/>
      </w:r>
    </w:p>
    <w:p>
      <w:pPr>
        <w:pStyle w:val="2"/>
        <w:spacing w:before="0" w:after="0" w:line="560" w:lineRule="exact"/>
        <w:ind w:left="0" w:leftChars="0" w:right="0" w:rightChars="0"/>
        <w:jc w:val="left"/>
        <w:rPr>
          <w:rFonts w:hint="eastAsia" w:ascii="方正楷体_GBK" w:eastAsia="方正楷体_GBK"/>
          <w:b/>
          <w:color w:val="000000"/>
          <w:kern w:val="0"/>
        </w:rPr>
      </w:pPr>
      <w:r>
        <w:fldChar w:fldCharType="begin"/>
      </w:r>
      <w:r>
        <w:instrText xml:space="preserve">HYPERLINK \l "_Toc195981484"</w:instrText>
      </w:r>
      <w:r>
        <w:fldChar w:fldCharType="separate"/>
      </w:r>
      <w:r>
        <w:rPr>
          <w:rFonts w:hint="eastAsia" w:ascii="方正楷体_GBK" w:eastAsia="方正楷体_GBK"/>
          <w:b/>
          <w:color w:val="000000"/>
          <w:kern w:val="0"/>
        </w:rPr>
        <w:t>第九章  附录</w:t>
      </w:r>
      <w:r>
        <w:fldChar w:fldCharType="end"/>
      </w:r>
    </w:p>
    <w:p>
      <w:r>
        <w:rPr>
          <w:rFonts w:hint="eastAsia" w:ascii="方正仿宋_GBK" w:hAnsi="Arial" w:eastAsia="方正仿宋_GBK" w:cs="Arial"/>
          <w:b/>
          <w:bCs/>
          <w:color w:val="000000"/>
          <w:kern w:val="0"/>
          <w:sz w:val="32"/>
          <w:szCs w:val="32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A5B69"/>
    <w:rsid w:val="60BA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tabs>
        <w:tab w:val="right" w:leader="dot" w:pos="8296"/>
      </w:tabs>
      <w:spacing w:before="120" w:after="120"/>
      <w:ind w:left="-424" w:leftChars="-202" w:right="210" w:rightChars="100" w:firstLine="640" w:firstLineChars="200"/>
      <w:jc w:val="center"/>
    </w:pPr>
    <w:rPr>
      <w:rFonts w:ascii="黑体" w:hAnsi="Calibri" w:eastAsia="黑体"/>
      <w:bCs/>
      <w:caps/>
      <w:sz w:val="32"/>
      <w:szCs w:val="32"/>
    </w:rPr>
  </w:style>
  <w:style w:type="paragraph" w:styleId="3">
    <w:name w:val="toc 2"/>
    <w:basedOn w:val="1"/>
    <w:next w:val="1"/>
    <w:uiPriority w:val="0"/>
    <w:pPr>
      <w:ind w:left="210" w:leftChars="100" w:right="100" w:rightChars="100" w:firstLine="200" w:firstLineChars="200"/>
      <w:jc w:val="left"/>
    </w:pPr>
    <w:rPr>
      <w:rFonts w:ascii="Calibri" w:hAnsi="Calibr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2019-04-08T03:17:00Z</dcterms:created>
  <dc:creator>Brehme</dc:creator>
  <cp:lastModifiedBy>Brehme</cp:lastModifiedBy>
  <dcterms:modified xsi:type="dcterms:W3CDTF">2019-04-08T03:17:44Z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