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7358C4">
      <w:pPr>
        <w:spacing w:after="0" w:line="360" w:lineRule="auto"/>
        <w:jc w:val="center"/>
        <w:rPr>
          <w:rFonts w:hint="default" w:ascii="宋体" w:hAnsi="宋体" w:eastAsia="宋体" w:cs="宋体"/>
          <w:b/>
          <w:bCs/>
          <w:sz w:val="28"/>
          <w:szCs w:val="28"/>
          <w:lang w:val="en-US" w:eastAsia="zh-CN"/>
        </w:rPr>
      </w:pPr>
      <w:r>
        <w:rPr>
          <w:rFonts w:hint="eastAsia" w:ascii="宋体" w:hAnsi="宋体" w:eastAsia="宋体" w:cs="宋体"/>
          <w:b/>
          <w:bCs/>
          <w:sz w:val="28"/>
          <w:szCs w:val="28"/>
        </w:rPr>
        <w:t>下语大孔院教师</w:t>
      </w:r>
      <w:r>
        <w:rPr>
          <w:rFonts w:hint="eastAsia" w:ascii="宋体" w:hAnsi="宋体" w:eastAsia="宋体" w:cs="宋体"/>
          <w:b/>
          <w:bCs/>
          <w:sz w:val="28"/>
          <w:szCs w:val="28"/>
          <w:lang w:val="en-US" w:eastAsia="zh-CN"/>
        </w:rPr>
        <w:t>在</w:t>
      </w:r>
      <w:r>
        <w:rPr>
          <w:rFonts w:hint="eastAsia" w:ascii="宋体" w:hAnsi="宋体" w:eastAsia="宋体" w:cs="宋体"/>
          <w:b/>
          <w:bCs/>
          <w:sz w:val="28"/>
          <w:szCs w:val="28"/>
        </w:rPr>
        <w:t>俄罗斯汉语教学学术会议</w:t>
      </w:r>
      <w:r>
        <w:rPr>
          <w:rFonts w:hint="eastAsia" w:ascii="宋体" w:hAnsi="宋体" w:eastAsia="宋体" w:cs="宋体"/>
          <w:b/>
          <w:bCs/>
          <w:sz w:val="28"/>
          <w:szCs w:val="28"/>
          <w:lang w:val="en-US" w:eastAsia="zh-CN"/>
        </w:rPr>
        <w:t>做学术报告</w:t>
      </w:r>
    </w:p>
    <w:p w14:paraId="64B6B457">
      <w:pPr>
        <w:spacing w:after="0" w:line="360" w:lineRule="auto"/>
        <w:ind w:firstLine="480" w:firstLineChars="200"/>
        <w:jc w:val="both"/>
        <w:rPr>
          <w:rFonts w:hint="eastAsia" w:ascii="宋体" w:hAnsi="宋体" w:eastAsia="宋体" w:cs="宋体"/>
          <w:sz w:val="24"/>
        </w:rPr>
      </w:pPr>
      <w:r>
        <w:rPr>
          <w:rFonts w:hint="eastAsia" w:ascii="宋体" w:hAnsi="宋体" w:eastAsia="宋体" w:cs="宋体"/>
          <w:sz w:val="24"/>
        </w:rPr>
        <w:t>为提高汉语教师的专业教学水平及产出更多学术研究成果，当地时间2024年11月6-8日，</w:t>
      </w:r>
      <w:r>
        <w:rPr>
          <w:rFonts w:hint="eastAsia" w:ascii="宋体" w:hAnsi="宋体" w:eastAsia="宋体" w:cs="宋体"/>
          <w:sz w:val="24"/>
          <w:lang w:val="en-US" w:eastAsia="zh-CN"/>
        </w:rPr>
        <w:t>下语大孔院</w:t>
      </w:r>
      <w:r>
        <w:rPr>
          <w:rFonts w:hint="eastAsia" w:ascii="宋体" w:hAnsi="宋体" w:eastAsia="宋体" w:cs="宋体"/>
          <w:sz w:val="24"/>
        </w:rPr>
        <w:t>中外方汉语教师</w:t>
      </w:r>
      <w:r>
        <w:rPr>
          <w:rFonts w:hint="eastAsia" w:ascii="宋体" w:hAnsi="宋体" w:eastAsia="宋体" w:cs="宋体"/>
          <w:sz w:val="24"/>
          <w:lang w:val="en-US" w:eastAsia="zh-CN"/>
        </w:rPr>
        <w:t>在</w:t>
      </w:r>
      <w:r>
        <w:rPr>
          <w:rFonts w:hint="eastAsia" w:ascii="宋体" w:hAnsi="宋体" w:eastAsia="宋体" w:cs="宋体"/>
          <w:sz w:val="24"/>
        </w:rPr>
        <w:t>俄罗斯高校主办的各类汉语教学学术会议</w:t>
      </w:r>
      <w:r>
        <w:rPr>
          <w:rFonts w:hint="eastAsia" w:ascii="宋体" w:hAnsi="宋体" w:eastAsia="宋体" w:cs="宋体"/>
          <w:sz w:val="24"/>
          <w:lang w:val="en-US" w:eastAsia="zh-CN"/>
        </w:rPr>
        <w:t>上做学术报告</w:t>
      </w:r>
      <w:bookmarkStart w:id="0" w:name="_GoBack"/>
      <w:bookmarkEnd w:id="0"/>
      <w:r>
        <w:rPr>
          <w:rFonts w:hint="eastAsia" w:ascii="宋体" w:hAnsi="宋体" w:eastAsia="宋体" w:cs="宋体"/>
          <w:sz w:val="24"/>
        </w:rPr>
        <w:t>。</w:t>
      </w:r>
    </w:p>
    <w:p w14:paraId="189EAE96">
      <w:pPr>
        <w:spacing w:after="0" w:line="360" w:lineRule="auto"/>
        <w:ind w:firstLine="480" w:firstLineChars="200"/>
        <w:jc w:val="both"/>
        <w:rPr>
          <w:rFonts w:hint="eastAsia" w:ascii="宋体" w:hAnsi="宋体" w:eastAsia="宋体" w:cs="宋体"/>
          <w:sz w:val="24"/>
        </w:rPr>
      </w:pPr>
      <w:r>
        <w:rPr>
          <w:rFonts w:hint="eastAsia" w:ascii="宋体" w:hAnsi="宋体" w:eastAsia="宋体" w:cs="宋体"/>
          <w:sz w:val="24"/>
        </w:rPr>
        <w:t>11月6日，中方老师王颖楠、朱玉祺以及本土老师谢玉梅参</w:t>
      </w:r>
      <w:r>
        <w:rPr>
          <w:rFonts w:hint="eastAsia" w:ascii="宋体" w:hAnsi="宋体" w:eastAsia="宋体" w:cs="宋体"/>
          <w:sz w:val="24"/>
          <w:lang w:val="en-US" w:eastAsia="zh-CN"/>
        </w:rPr>
        <w:t>加</w:t>
      </w:r>
      <w:r>
        <w:rPr>
          <w:rFonts w:hint="eastAsia" w:ascii="宋体" w:hAnsi="宋体" w:eastAsia="宋体" w:cs="宋体"/>
          <w:sz w:val="24"/>
        </w:rPr>
        <w:t>了由米宁大学举办的《汉语：教学与实践》汉语教学学术研讨会。</w:t>
      </w:r>
    </w:p>
    <w:p w14:paraId="6C281548">
      <w:pPr>
        <w:spacing w:after="0" w:line="360" w:lineRule="auto"/>
        <w:ind w:firstLine="480" w:firstLineChars="200"/>
        <w:jc w:val="both"/>
        <w:rPr>
          <w:rFonts w:hint="eastAsia" w:ascii="宋体" w:hAnsi="宋体" w:eastAsia="宋体" w:cs="宋体"/>
          <w:sz w:val="24"/>
        </w:rPr>
      </w:pPr>
      <w:r>
        <w:rPr>
          <w:rFonts w:hint="eastAsia" w:ascii="宋体" w:hAnsi="宋体" w:eastAsia="宋体" w:cs="宋体"/>
          <w:sz w:val="24"/>
          <w:lang w:val="en-US" w:eastAsia="zh-CN"/>
        </w:rPr>
        <w:t>会上，</w:t>
      </w:r>
      <w:r>
        <w:rPr>
          <w:rFonts w:hint="eastAsia" w:ascii="宋体" w:hAnsi="宋体" w:eastAsia="宋体" w:cs="宋体"/>
          <w:sz w:val="24"/>
        </w:rPr>
        <w:t>王颖楠与谢玉梅就“俄罗斯初级阶段中文学习者存在的语音问题和教学策略”做了学术报告。中外方教师各自从自身的视角总结了教学中的心得和体会，报告用中俄文完成。这是中方老师与本土老师</w:t>
      </w:r>
      <w:r>
        <w:rPr>
          <w:rFonts w:hint="eastAsia" w:ascii="宋体" w:hAnsi="宋体" w:eastAsia="宋体" w:cs="宋体"/>
          <w:sz w:val="24"/>
          <w:lang w:val="en-US" w:eastAsia="zh-CN"/>
        </w:rPr>
        <w:t>首次</w:t>
      </w:r>
      <w:r>
        <w:rPr>
          <w:rFonts w:hint="eastAsia" w:ascii="宋体" w:hAnsi="宋体" w:eastAsia="宋体" w:cs="宋体"/>
          <w:sz w:val="24"/>
        </w:rPr>
        <w:t>合作</w:t>
      </w:r>
      <w:r>
        <w:rPr>
          <w:rFonts w:hint="eastAsia" w:ascii="宋体" w:hAnsi="宋体" w:eastAsia="宋体" w:cs="宋体"/>
          <w:sz w:val="24"/>
          <w:lang w:val="en-US" w:eastAsia="zh-CN"/>
        </w:rPr>
        <w:t>完成报告</w:t>
      </w:r>
      <w:r>
        <w:rPr>
          <w:rFonts w:hint="eastAsia" w:ascii="宋体" w:hAnsi="宋体" w:eastAsia="宋体" w:cs="宋体"/>
          <w:sz w:val="24"/>
        </w:rPr>
        <w:t>。</w:t>
      </w:r>
    </w:p>
    <w:p w14:paraId="5C58045E">
      <w:pPr>
        <w:spacing w:after="0" w:line="360" w:lineRule="auto"/>
        <w:jc w:val="center"/>
        <w:rPr>
          <w:rFonts w:hint="eastAsia" w:ascii="宋体" w:hAnsi="宋体" w:eastAsia="宋体" w:cs="宋体"/>
          <w:sz w:val="24"/>
          <w:lang w:val="ru-RU"/>
        </w:rPr>
      </w:pPr>
      <w:r>
        <w:rPr>
          <w:rFonts w:hint="eastAsia" w:ascii="宋体" w:hAnsi="宋体" w:eastAsia="宋体" w:cs="宋体"/>
          <w:sz w:val="24"/>
          <w:lang w:val="ru-RU"/>
        </w:rPr>
        <w:drawing>
          <wp:inline distT="0" distB="0" distL="114300" distR="114300">
            <wp:extent cx="4295775" cy="2873375"/>
            <wp:effectExtent l="0" t="0" r="9525" b="3175"/>
            <wp:docPr id="28983737" name="图片 3"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3737" name="图片 3" descr="会议室里的人们&#10;&#10;描述已自动生成"/>
                    <pic:cNvPicPr>
                      <a:picLocks noChangeAspect="1"/>
                    </pic:cNvPicPr>
                  </pic:nvPicPr>
                  <pic:blipFill>
                    <a:blip r:embed="rId6" cstate="print">
                      <a:extLst>
                        <a:ext uri="{28A0092B-C50C-407E-A947-70E740481C1C}">
                          <a14:useLocalDpi xmlns:a14="http://schemas.microsoft.com/office/drawing/2010/main" val="0"/>
                        </a:ext>
                      </a:extLst>
                    </a:blip>
                    <a:srcRect l="29377" t="38844" r="7579" b="29980"/>
                    <a:stretch>
                      <a:fillRect/>
                    </a:stretch>
                  </pic:blipFill>
                  <pic:spPr>
                    <a:xfrm>
                      <a:off x="0" y="0"/>
                      <a:ext cx="4295775" cy="2873375"/>
                    </a:xfrm>
                    <a:prstGeom prst="rect">
                      <a:avLst/>
                    </a:prstGeom>
                    <a:ln>
                      <a:noFill/>
                    </a:ln>
                  </pic:spPr>
                </pic:pic>
              </a:graphicData>
            </a:graphic>
          </wp:inline>
        </w:drawing>
      </w:r>
      <w:r>
        <w:rPr>
          <w:rFonts w:hint="eastAsia" w:ascii="宋体" w:hAnsi="宋体" w:eastAsia="宋体" w:cs="宋体"/>
          <w:sz w:val="24"/>
          <w:lang w:val="ru-RU"/>
        </w:rPr>
        <w:drawing>
          <wp:inline distT="0" distB="0" distL="114300" distR="114300">
            <wp:extent cx="4263390" cy="2565400"/>
            <wp:effectExtent l="0" t="0" r="3810" b="6350"/>
            <wp:docPr id="1" name="图片 1" descr="9b36bf82d755d649ee48aaeb762b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b36bf82d755d649ee48aaeb762bed4"/>
                    <pic:cNvPicPr>
                      <a:picLocks noChangeAspect="1"/>
                    </pic:cNvPicPr>
                  </pic:nvPicPr>
                  <pic:blipFill>
                    <a:blip r:embed="rId7"/>
                    <a:srcRect l="23046" t="21854" r="7801" b="31568"/>
                    <a:stretch>
                      <a:fillRect/>
                    </a:stretch>
                  </pic:blipFill>
                  <pic:spPr>
                    <a:xfrm>
                      <a:off x="0" y="0"/>
                      <a:ext cx="4263390" cy="2565400"/>
                    </a:xfrm>
                    <a:prstGeom prst="rect">
                      <a:avLst/>
                    </a:prstGeom>
                  </pic:spPr>
                </pic:pic>
              </a:graphicData>
            </a:graphic>
          </wp:inline>
        </w:drawing>
      </w:r>
    </w:p>
    <w:p w14:paraId="4D73AE38">
      <w:pPr>
        <w:spacing w:after="0" w:line="360" w:lineRule="auto"/>
        <w:ind w:firstLine="480" w:firstLineChars="200"/>
        <w:rPr>
          <w:rFonts w:hint="eastAsia" w:ascii="宋体" w:hAnsi="宋体" w:eastAsia="宋体" w:cs="宋体"/>
          <w:sz w:val="24"/>
          <w:lang w:val="ru-RU"/>
        </w:rPr>
      </w:pPr>
      <w:r>
        <w:rPr>
          <w:rFonts w:hint="eastAsia" w:ascii="宋体" w:hAnsi="宋体" w:eastAsia="宋体" w:cs="宋体"/>
          <w:sz w:val="24"/>
        </w:rPr>
        <w:t>朱玉祺老师以“</w:t>
      </w:r>
      <w:r>
        <w:rPr>
          <w:rFonts w:ascii="宋体" w:hAnsi="宋体" w:eastAsia="宋体" w:cs="宋体"/>
          <w:sz w:val="24"/>
        </w:rPr>
        <w:t>国际中文课堂活动设计与作业布置</w:t>
      </w:r>
      <w:r>
        <w:rPr>
          <w:rFonts w:hint="eastAsia" w:ascii="宋体" w:hAnsi="宋体" w:eastAsia="宋体" w:cs="宋体"/>
          <w:sz w:val="24"/>
        </w:rPr>
        <w:t>”为题做了报告。在报告中朱老师就翻转课堂的汉语复习课方法，角色扮演的课堂活动类型做了精彩的分享，探讨了将现代技术融入课堂的作业形式。</w:t>
      </w:r>
    </w:p>
    <w:p w14:paraId="2387BCCD">
      <w:pPr>
        <w:spacing w:after="0" w:line="360" w:lineRule="auto"/>
        <w:jc w:val="center"/>
        <w:rPr>
          <w:rFonts w:ascii="宋体" w:hAnsi="宋体" w:eastAsia="宋体" w:cs="宋体"/>
          <w:sz w:val="24"/>
          <w:lang w:val="ru-RU"/>
        </w:rPr>
      </w:pPr>
      <w:r>
        <w:rPr>
          <w:rFonts w:hint="eastAsia" w:ascii="宋体" w:hAnsi="宋体" w:eastAsia="宋体" w:cs="宋体"/>
          <w:sz w:val="24"/>
          <w:lang w:val="ru-RU"/>
        </w:rPr>
        <w:drawing>
          <wp:inline distT="0" distB="0" distL="0" distR="0">
            <wp:extent cx="4110355" cy="2737485"/>
            <wp:effectExtent l="0" t="0" r="4445" b="5715"/>
            <wp:docPr id="18843967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9677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110355" cy="2737485"/>
                    </a:xfrm>
                    <a:prstGeom prst="rect">
                      <a:avLst/>
                    </a:prstGeom>
                    <a:noFill/>
                    <a:ln>
                      <a:noFill/>
                    </a:ln>
                  </pic:spPr>
                </pic:pic>
              </a:graphicData>
            </a:graphic>
          </wp:inline>
        </w:drawing>
      </w:r>
    </w:p>
    <w:p w14:paraId="093D73AB">
      <w:pPr>
        <w:spacing w:after="0" w:line="360" w:lineRule="auto"/>
        <w:ind w:firstLine="480" w:firstLineChars="200"/>
        <w:rPr>
          <w:rFonts w:ascii="宋体" w:hAnsi="宋体" w:eastAsia="宋体" w:cs="宋体"/>
          <w:sz w:val="24"/>
        </w:rPr>
      </w:pPr>
      <w:r>
        <w:rPr>
          <w:rFonts w:hint="eastAsia" w:ascii="宋体" w:hAnsi="宋体" w:eastAsia="宋体" w:cs="宋体"/>
          <w:sz w:val="24"/>
        </w:rPr>
        <w:t>互动环节中，三位老师对与会者提出的问题进行了一一解答。此次分享得到了现场的老师和同学们的一致好评。研讨会主办方也对三位老师的精彩分享给予了高度肯定，并表示期待未来与下语大孔院展开更为深入的合作。</w:t>
      </w:r>
    </w:p>
    <w:p w14:paraId="11CD8384">
      <w:pPr>
        <w:spacing w:after="0" w:line="360" w:lineRule="auto"/>
        <w:ind w:firstLine="480" w:firstLineChars="200"/>
        <w:rPr>
          <w:rFonts w:ascii="宋体" w:hAnsi="宋体" w:eastAsia="宋体" w:cs="宋体"/>
          <w:sz w:val="24"/>
        </w:rPr>
      </w:pPr>
      <w:r>
        <w:rPr>
          <w:rFonts w:hint="eastAsia" w:ascii="宋体" w:hAnsi="宋体" w:eastAsia="宋体" w:cs="宋体"/>
          <w:sz w:val="24"/>
        </w:rPr>
        <w:t>11月7-8日，中方教师宋家坡和张洋线上参加了由雅罗斯拉夫尔国立师范大学举办的第七届中俄高等教育联盟年度会议和以“教师的艺术”为主题的汉语教师国际研讨会。</w:t>
      </w:r>
    </w:p>
    <w:p w14:paraId="63F4416E">
      <w:pPr>
        <w:spacing w:after="0" w:line="360" w:lineRule="auto"/>
        <w:jc w:val="center"/>
        <w:rPr>
          <w:rFonts w:ascii="宋体" w:hAnsi="宋体" w:eastAsia="宋体" w:cs="宋体"/>
          <w:sz w:val="24"/>
        </w:rPr>
      </w:pPr>
      <w:r>
        <w:rPr>
          <w:rFonts w:hint="eastAsia" w:ascii="宋体" w:hAnsi="宋体" w:eastAsia="宋体" w:cs="宋体"/>
          <w:sz w:val="24"/>
          <w:lang w:val="ru-RU"/>
        </w:rPr>
        <w:drawing>
          <wp:inline distT="0" distB="0" distL="114300" distR="114300">
            <wp:extent cx="4563110" cy="2346960"/>
            <wp:effectExtent l="0" t="0" r="8890" b="0"/>
            <wp:docPr id="6335516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51673"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3110" cy="2346960"/>
                    </a:xfrm>
                    <a:prstGeom prst="rect">
                      <a:avLst/>
                    </a:prstGeom>
                  </pic:spPr>
                </pic:pic>
              </a:graphicData>
            </a:graphic>
          </wp:inline>
        </w:drawing>
      </w:r>
    </w:p>
    <w:p w14:paraId="7C88F35D">
      <w:pPr>
        <w:spacing w:after="0" w:line="360" w:lineRule="auto"/>
        <w:ind w:firstLine="480" w:firstLineChars="200"/>
        <w:rPr>
          <w:rFonts w:ascii="宋体" w:hAnsi="宋体" w:eastAsia="宋体" w:cs="宋体"/>
          <w:sz w:val="24"/>
        </w:rPr>
      </w:pPr>
      <w:r>
        <w:rPr>
          <w:rFonts w:hint="eastAsia" w:ascii="宋体" w:hAnsi="宋体" w:eastAsia="宋体" w:cs="宋体"/>
          <w:sz w:val="24"/>
        </w:rPr>
        <w:t>宋家坡老师做了题为“汉语教学中的声调教学”的报告，以汉语声调笑话引出主题，从理论与实际双重角度，清晰阐明了汉语声调教学中的难点和方法。</w:t>
      </w:r>
    </w:p>
    <w:p w14:paraId="66106A1A">
      <w:pPr>
        <w:spacing w:after="0" w:line="360" w:lineRule="auto"/>
        <w:jc w:val="center"/>
        <w:rPr>
          <w:rFonts w:ascii="宋体" w:hAnsi="宋体" w:eastAsia="宋体" w:cs="宋体"/>
          <w:sz w:val="24"/>
        </w:rPr>
      </w:pPr>
      <w:r>
        <w:rPr>
          <w:rFonts w:hint="eastAsia" w:ascii="宋体" w:hAnsi="宋体" w:eastAsia="宋体" w:cs="宋体"/>
          <w:sz w:val="24"/>
          <w:lang w:val="ru-RU"/>
        </w:rPr>
        <w:drawing>
          <wp:inline distT="0" distB="0" distL="114300" distR="114300">
            <wp:extent cx="3238500" cy="2609850"/>
            <wp:effectExtent l="0" t="0" r="7620" b="11430"/>
            <wp:docPr id="20052508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50834" name="图片 2"/>
                    <pic:cNvPicPr>
                      <a:picLocks noChangeAspect="1"/>
                    </pic:cNvPicPr>
                  </pic:nvPicPr>
                  <pic:blipFill>
                    <a:blip r:embed="rId10" cstate="print">
                      <a:extLst>
                        <a:ext uri="{28A0092B-C50C-407E-A947-70E740481C1C}">
                          <a14:useLocalDpi xmlns:a14="http://schemas.microsoft.com/office/drawing/2010/main" val="0"/>
                        </a:ext>
                      </a:extLst>
                    </a:blip>
                    <a:srcRect l="2553" t="8674" r="4641"/>
                    <a:stretch>
                      <a:fillRect/>
                    </a:stretch>
                  </pic:blipFill>
                  <pic:spPr>
                    <a:xfrm>
                      <a:off x="0" y="0"/>
                      <a:ext cx="3238500" cy="2609850"/>
                    </a:xfrm>
                    <a:prstGeom prst="rect">
                      <a:avLst/>
                    </a:prstGeom>
                    <a:ln>
                      <a:noFill/>
                    </a:ln>
                  </pic:spPr>
                </pic:pic>
              </a:graphicData>
            </a:graphic>
          </wp:inline>
        </w:drawing>
      </w:r>
    </w:p>
    <w:p w14:paraId="64ADBF69">
      <w:pPr>
        <w:spacing w:after="0" w:line="360" w:lineRule="auto"/>
        <w:ind w:firstLine="480" w:firstLineChars="200"/>
        <w:rPr>
          <w:rFonts w:ascii="宋体" w:hAnsi="宋体" w:eastAsia="宋体" w:cs="宋体"/>
          <w:sz w:val="24"/>
        </w:rPr>
      </w:pPr>
      <w:r>
        <w:rPr>
          <w:rFonts w:hint="eastAsia" w:ascii="宋体" w:hAnsi="宋体" w:eastAsia="宋体" w:cs="宋体"/>
          <w:sz w:val="24"/>
        </w:rPr>
        <w:t>张洋老师以“信息技术对汉语教学的影响”为题做了学术报告。她从个人教学经验中总结出了教育技术对教学实践的影响并介绍了一些实用的教育技术，探讨了未来教育技术的发展方向。</w:t>
      </w:r>
    </w:p>
    <w:p w14:paraId="735A3DEF">
      <w:pPr>
        <w:spacing w:after="0" w:line="360" w:lineRule="auto"/>
        <w:jc w:val="center"/>
        <w:rPr>
          <w:rFonts w:ascii="宋体" w:hAnsi="宋体" w:eastAsia="宋体" w:cs="宋体"/>
          <w:sz w:val="24"/>
          <w:lang w:val="ru-RU"/>
        </w:rPr>
      </w:pPr>
      <w:r>
        <w:rPr>
          <w:rFonts w:hint="eastAsia" w:ascii="宋体" w:hAnsi="宋体" w:eastAsia="宋体" w:cs="宋体"/>
          <w:sz w:val="24"/>
          <w:lang w:val="ru-RU"/>
        </w:rPr>
        <w:drawing>
          <wp:inline distT="0" distB="0" distL="114300" distR="114300">
            <wp:extent cx="3312795" cy="2944495"/>
            <wp:effectExtent l="0" t="0" r="9525" b="12065"/>
            <wp:docPr id="19131605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60565"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2795" cy="2944495"/>
                    </a:xfrm>
                    <a:prstGeom prst="rect">
                      <a:avLst/>
                    </a:prstGeom>
                  </pic:spPr>
                </pic:pic>
              </a:graphicData>
            </a:graphic>
          </wp:inline>
        </w:drawing>
      </w:r>
    </w:p>
    <w:p w14:paraId="3691AA13">
      <w:pPr>
        <w:spacing w:after="0" w:line="360" w:lineRule="auto"/>
        <w:ind w:firstLine="480" w:firstLineChars="200"/>
        <w:rPr>
          <w:rFonts w:ascii="宋体" w:hAnsi="宋体" w:eastAsia="宋体" w:cs="宋体"/>
          <w:sz w:val="24"/>
        </w:rPr>
      </w:pPr>
      <w:r>
        <w:rPr>
          <w:rFonts w:hint="eastAsia" w:ascii="宋体" w:hAnsi="宋体" w:eastAsia="宋体" w:cs="宋体"/>
          <w:sz w:val="24"/>
        </w:rPr>
        <w:t>二位老师的学术报告紧贴本次研讨会的主题，内容具有创新性和启发性，获得与会者的高度评价。</w:t>
      </w:r>
    </w:p>
    <w:p w14:paraId="00B6EB62">
      <w:pPr>
        <w:spacing w:after="0" w:line="360" w:lineRule="auto"/>
        <w:ind w:firstLine="480" w:firstLineChars="200"/>
        <w:rPr>
          <w:rFonts w:ascii="宋体" w:hAnsi="宋体" w:eastAsia="宋体" w:cs="宋体"/>
          <w:sz w:val="24"/>
        </w:rPr>
      </w:pPr>
      <w:r>
        <w:rPr>
          <w:rFonts w:hint="eastAsia" w:ascii="宋体" w:hAnsi="宋体" w:eastAsia="宋体" w:cs="宋体"/>
          <w:sz w:val="24"/>
        </w:rPr>
        <w:t>下语大孔院一直以来致力于提高教师教育素质、强化专业技能，营造良好的教学环境，从而保证学院的教学质量。未来下语大孔院还将继续为各位老师提供和创造更多的优质培训平台和学习机会，促进教师提高教学水平，鼓励教师从事教科研究。与此同时，下语大孔院还希望本院教师加强与中外同行的交流与合作，分享自己的教学成果，打造下语大孔院的汉语教学的特色品牌。</w:t>
      </w:r>
    </w:p>
    <w:p w14:paraId="546232DB">
      <w:pPr>
        <w:spacing w:after="0" w:line="360" w:lineRule="auto"/>
        <w:ind w:firstLine="480" w:firstLineChars="200"/>
        <w:rPr>
          <w:rFonts w:hint="eastAsia" w:ascii="宋体" w:hAnsi="宋体" w:eastAsia="宋体" w:cs="宋体"/>
          <w:sz w:val="24"/>
        </w:rPr>
      </w:pPr>
      <w:r>
        <w:rPr>
          <w:rFonts w:hint="eastAsia" w:ascii="宋体" w:hAnsi="宋体" w:eastAsia="宋体" w:cs="宋体"/>
          <w:sz w:val="24"/>
        </w:rPr>
        <w:t>图/文 下语大孔院</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Y5M2QzZGVmY2VmNTIwN2NhNGMzOGY5MTczYjAwZDcifQ=="/>
  </w:docVars>
  <w:rsids>
    <w:rsidRoot w:val="007A464F"/>
    <w:rsid w:val="0005680B"/>
    <w:rsid w:val="00067409"/>
    <w:rsid w:val="000679DE"/>
    <w:rsid w:val="000956C7"/>
    <w:rsid w:val="00095C0E"/>
    <w:rsid w:val="000C3647"/>
    <w:rsid w:val="001B0709"/>
    <w:rsid w:val="001B0CEE"/>
    <w:rsid w:val="00201729"/>
    <w:rsid w:val="00230179"/>
    <w:rsid w:val="002C1903"/>
    <w:rsid w:val="002F042D"/>
    <w:rsid w:val="002F2748"/>
    <w:rsid w:val="00347A09"/>
    <w:rsid w:val="00411668"/>
    <w:rsid w:val="00431F1C"/>
    <w:rsid w:val="004C6E42"/>
    <w:rsid w:val="005719A2"/>
    <w:rsid w:val="005829BB"/>
    <w:rsid w:val="0063421F"/>
    <w:rsid w:val="007A464F"/>
    <w:rsid w:val="007C4E89"/>
    <w:rsid w:val="007E17C8"/>
    <w:rsid w:val="007F511D"/>
    <w:rsid w:val="00884F74"/>
    <w:rsid w:val="008C782F"/>
    <w:rsid w:val="008D4645"/>
    <w:rsid w:val="00951E5E"/>
    <w:rsid w:val="00986874"/>
    <w:rsid w:val="00A35302"/>
    <w:rsid w:val="00A37808"/>
    <w:rsid w:val="00AB7A55"/>
    <w:rsid w:val="00AD5DC3"/>
    <w:rsid w:val="00B51D26"/>
    <w:rsid w:val="00BA1AD3"/>
    <w:rsid w:val="00C41679"/>
    <w:rsid w:val="00C803A8"/>
    <w:rsid w:val="00CE0340"/>
    <w:rsid w:val="00CE105E"/>
    <w:rsid w:val="00CE467E"/>
    <w:rsid w:val="00D225E1"/>
    <w:rsid w:val="00D36C23"/>
    <w:rsid w:val="00E15691"/>
    <w:rsid w:val="00E657DC"/>
    <w:rsid w:val="00F356D0"/>
    <w:rsid w:val="00F45D66"/>
    <w:rsid w:val="00F57DB1"/>
    <w:rsid w:val="014E61C3"/>
    <w:rsid w:val="18935F5E"/>
    <w:rsid w:val="1E405265"/>
    <w:rsid w:val="4B5758EF"/>
    <w:rsid w:val="60D930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17"/>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8"/>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19"/>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0"/>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1"/>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2"/>
    <w:semiHidden/>
    <w:unhideWhenUsed/>
    <w:qFormat/>
    <w:uiPriority w:val="9"/>
    <w:pPr>
      <w:keepNext/>
      <w:keepLines/>
      <w:spacing w:before="40" w:after="0"/>
      <w:outlineLvl w:val="5"/>
    </w:pPr>
    <w:rPr>
      <w:rFonts w:cstheme="majorBidi"/>
      <w:b/>
      <w:bCs/>
      <w:color w:val="104862" w:themeColor="accent1" w:themeShade="BF"/>
    </w:rPr>
  </w:style>
  <w:style w:type="paragraph" w:styleId="8">
    <w:name w:val="heading 7"/>
    <w:basedOn w:val="1"/>
    <w:next w:val="1"/>
    <w:link w:val="23"/>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4"/>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5"/>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11">
    <w:name w:val="footer"/>
    <w:basedOn w:val="1"/>
    <w:link w:val="36"/>
    <w:unhideWhenUsed/>
    <w:qFormat/>
    <w:uiPriority w:val="99"/>
    <w:pPr>
      <w:tabs>
        <w:tab w:val="center" w:pos="4153"/>
        <w:tab w:val="right" w:pos="8306"/>
      </w:tabs>
      <w:snapToGrid w:val="0"/>
      <w:spacing w:line="240" w:lineRule="auto"/>
    </w:pPr>
    <w:rPr>
      <w:sz w:val="18"/>
      <w:szCs w:val="18"/>
    </w:rPr>
  </w:style>
  <w:style w:type="paragraph" w:styleId="12">
    <w:name w:val="header"/>
    <w:basedOn w:val="1"/>
    <w:link w:val="35"/>
    <w:unhideWhenUsed/>
    <w:qFormat/>
    <w:uiPriority w:val="99"/>
    <w:pPr>
      <w:tabs>
        <w:tab w:val="center" w:pos="4153"/>
        <w:tab w:val="right" w:pos="8306"/>
      </w:tabs>
      <w:snapToGrid w:val="0"/>
      <w:spacing w:line="240" w:lineRule="auto"/>
      <w:jc w:val="center"/>
    </w:pPr>
    <w:rPr>
      <w:sz w:val="18"/>
      <w:szCs w:val="18"/>
    </w:rPr>
  </w:style>
  <w:style w:type="paragraph" w:styleId="13">
    <w:name w:val="Subtitle"/>
    <w:basedOn w:val="1"/>
    <w:next w:val="1"/>
    <w:link w:val="27"/>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6"/>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character" w:customStyle="1" w:styleId="17">
    <w:name w:val="Заголовок 1 Знак"/>
    <w:basedOn w:val="16"/>
    <w:link w:val="2"/>
    <w:qFormat/>
    <w:uiPriority w:val="9"/>
    <w:rPr>
      <w:rFonts w:asciiTheme="majorHAnsi" w:hAnsiTheme="majorHAnsi" w:eastAsiaTheme="majorEastAsia" w:cstheme="majorBidi"/>
      <w:color w:val="104862" w:themeColor="accent1" w:themeShade="BF"/>
      <w:sz w:val="48"/>
      <w:szCs w:val="48"/>
    </w:rPr>
  </w:style>
  <w:style w:type="character" w:customStyle="1" w:styleId="18">
    <w:name w:val="Заголовок 2 Знак"/>
    <w:basedOn w:val="16"/>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19">
    <w:name w:val="Заголовок 3 Знак"/>
    <w:basedOn w:val="16"/>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0">
    <w:name w:val="Заголовок 4 Знак"/>
    <w:basedOn w:val="16"/>
    <w:link w:val="5"/>
    <w:semiHidden/>
    <w:qFormat/>
    <w:uiPriority w:val="9"/>
    <w:rPr>
      <w:rFonts w:cstheme="majorBidi"/>
      <w:color w:val="104862" w:themeColor="accent1" w:themeShade="BF"/>
      <w:sz w:val="28"/>
      <w:szCs w:val="28"/>
    </w:rPr>
  </w:style>
  <w:style w:type="character" w:customStyle="1" w:styleId="21">
    <w:name w:val="Заголовок 5 Знак"/>
    <w:basedOn w:val="16"/>
    <w:link w:val="6"/>
    <w:semiHidden/>
    <w:qFormat/>
    <w:uiPriority w:val="9"/>
    <w:rPr>
      <w:rFonts w:cstheme="majorBidi"/>
      <w:color w:val="104862" w:themeColor="accent1" w:themeShade="BF"/>
      <w:sz w:val="24"/>
    </w:rPr>
  </w:style>
  <w:style w:type="character" w:customStyle="1" w:styleId="22">
    <w:name w:val="Заголовок 6 Знак"/>
    <w:basedOn w:val="16"/>
    <w:link w:val="7"/>
    <w:semiHidden/>
    <w:qFormat/>
    <w:uiPriority w:val="9"/>
    <w:rPr>
      <w:rFonts w:cstheme="majorBidi"/>
      <w:b/>
      <w:bCs/>
      <w:color w:val="104862" w:themeColor="accent1" w:themeShade="BF"/>
    </w:rPr>
  </w:style>
  <w:style w:type="character" w:customStyle="1" w:styleId="23">
    <w:name w:val="Заголовок 7 Знак"/>
    <w:basedOn w:val="16"/>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4">
    <w:name w:val="Заголовок 8 Знак"/>
    <w:basedOn w:val="16"/>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5">
    <w:name w:val="Заголовок 9 Знак"/>
    <w:basedOn w:val="16"/>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6">
    <w:name w:val="Заголовок Знак"/>
    <w:basedOn w:val="16"/>
    <w:link w:val="14"/>
    <w:qFormat/>
    <w:uiPriority w:val="10"/>
    <w:rPr>
      <w:rFonts w:asciiTheme="majorHAnsi" w:hAnsiTheme="majorHAnsi" w:eastAsiaTheme="majorEastAsia" w:cstheme="majorBidi"/>
      <w:spacing w:val="-10"/>
      <w:kern w:val="28"/>
      <w:sz w:val="56"/>
      <w:szCs w:val="56"/>
    </w:rPr>
  </w:style>
  <w:style w:type="character" w:customStyle="1" w:styleId="27">
    <w:name w:val="Подзаголовок Знак"/>
    <w:basedOn w:val="16"/>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8">
    <w:name w:val="Quote"/>
    <w:basedOn w:val="1"/>
    <w:next w:val="1"/>
    <w:link w:val="29"/>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9">
    <w:name w:val="Цитата 2 Знак"/>
    <w:basedOn w:val="16"/>
    <w:link w:val="28"/>
    <w:qFormat/>
    <w:uiPriority w:val="29"/>
    <w:rPr>
      <w:i/>
      <w:iCs/>
      <w:color w:val="404040" w:themeColor="text1" w:themeTint="BF"/>
      <w14:textFill>
        <w14:solidFill>
          <w14:schemeClr w14:val="tx1">
            <w14:lumMod w14:val="75000"/>
            <w14:lumOff w14:val="25000"/>
          </w14:schemeClr>
        </w14:solidFill>
      </w14:textFill>
    </w:rPr>
  </w:style>
  <w:style w:type="paragraph" w:styleId="30">
    <w:name w:val="List Paragraph"/>
    <w:basedOn w:val="1"/>
    <w:qFormat/>
    <w:uiPriority w:val="34"/>
    <w:pPr>
      <w:ind w:left="720"/>
      <w:contextualSpacing/>
    </w:pPr>
  </w:style>
  <w:style w:type="character" w:customStyle="1" w:styleId="31">
    <w:name w:val="Сильное выделение1"/>
    <w:basedOn w:val="16"/>
    <w:qFormat/>
    <w:uiPriority w:val="21"/>
    <w:rPr>
      <w:i/>
      <w:iCs/>
      <w:color w:val="104862" w:themeColor="accent1" w:themeShade="BF"/>
    </w:rPr>
  </w:style>
  <w:style w:type="paragraph" w:styleId="32">
    <w:name w:val="Intense Quote"/>
    <w:basedOn w:val="1"/>
    <w:next w:val="1"/>
    <w:link w:val="33"/>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3">
    <w:name w:val="Выделенная цитата Знак"/>
    <w:basedOn w:val="16"/>
    <w:link w:val="32"/>
    <w:qFormat/>
    <w:uiPriority w:val="30"/>
    <w:rPr>
      <w:i/>
      <w:iCs/>
      <w:color w:val="104862" w:themeColor="accent1" w:themeShade="BF"/>
    </w:rPr>
  </w:style>
  <w:style w:type="character" w:customStyle="1" w:styleId="34">
    <w:name w:val="Сильная ссылка1"/>
    <w:basedOn w:val="16"/>
    <w:qFormat/>
    <w:uiPriority w:val="32"/>
    <w:rPr>
      <w:b/>
      <w:bCs/>
      <w:smallCaps/>
      <w:color w:val="104862" w:themeColor="accent1" w:themeShade="BF"/>
      <w:spacing w:val="5"/>
    </w:rPr>
  </w:style>
  <w:style w:type="character" w:customStyle="1" w:styleId="35">
    <w:name w:val="Верхний колонтитул Знак"/>
    <w:basedOn w:val="16"/>
    <w:link w:val="12"/>
    <w:qFormat/>
    <w:uiPriority w:val="99"/>
    <w:rPr>
      <w:sz w:val="18"/>
      <w:szCs w:val="18"/>
    </w:rPr>
  </w:style>
  <w:style w:type="character" w:customStyle="1" w:styleId="36">
    <w:name w:val="Нижний колонтитул Знак"/>
    <w:basedOn w:val="16"/>
    <w:link w:val="11"/>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870</Words>
  <Characters>880</Characters>
  <Lines>6</Lines>
  <Paragraphs>1</Paragraphs>
  <TotalTime>7</TotalTime>
  <ScaleCrop>false</ScaleCrop>
  <LinksUpToDate>false</LinksUpToDate>
  <CharactersWithSpaces>881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2024-11-10T08:28:00Z</dcterms:created>
  <dc:creator>office</dc:creator>
  <cp:lastModifiedBy>山风</cp:lastModifiedBy>
  <dcterms:modified xsi:type="dcterms:W3CDTF">2024-11-11T02:05:28Z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8D9EF59E1FF44BF7960BEABB8FF0F0C3_13</vt:lpwstr>
  </property>
</Properties>
</file>